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5448E3" w:rsidRDefault="00E90E49" w:rsidP="00E35559">
      <w:pPr>
        <w:pStyle w:val="3GPPHeader"/>
        <w:spacing w:after="60"/>
        <w:rPr>
          <w:sz w:val="32"/>
          <w:szCs w:val="32"/>
          <w:lang w:val="en-US"/>
        </w:rPr>
      </w:pPr>
      <w:r w:rsidRPr="005448E3">
        <w:rPr>
          <w:lang w:val="en-US"/>
        </w:rPr>
        <w:t>3GPP TSG-RAN WG</w:t>
      </w:r>
      <w:r w:rsidR="005F7366" w:rsidRPr="005448E3">
        <w:rPr>
          <w:lang w:val="en-US"/>
        </w:rPr>
        <w:t>1</w:t>
      </w:r>
      <w:r w:rsidRPr="005448E3">
        <w:rPr>
          <w:lang w:val="en-US"/>
        </w:rPr>
        <w:t xml:space="preserve"> #</w:t>
      </w:r>
      <w:r w:rsidR="005F7366" w:rsidRPr="005448E3">
        <w:rPr>
          <w:lang w:val="en-US"/>
        </w:rPr>
        <w:t>94b</w:t>
      </w:r>
      <w:r w:rsidRPr="005448E3">
        <w:rPr>
          <w:lang w:val="en-US"/>
        </w:rPr>
        <w:tab/>
      </w:r>
      <w:r w:rsidR="005448E3" w:rsidRPr="005448E3">
        <w:rPr>
          <w:lang w:val="en-US"/>
        </w:rPr>
        <w:t>R1-1811993</w:t>
      </w:r>
    </w:p>
    <w:p w:rsidR="00E90E49" w:rsidRPr="005448E3" w:rsidRDefault="005F7366" w:rsidP="00311702">
      <w:pPr>
        <w:pStyle w:val="3GPPHeader"/>
        <w:rPr>
          <w:lang w:val="en-US"/>
        </w:rPr>
      </w:pPr>
      <w:r w:rsidRPr="005448E3">
        <w:rPr>
          <w:lang w:val="en-US"/>
        </w:rPr>
        <w:t>Chengdu</w:t>
      </w:r>
      <w:r w:rsidR="0027144F" w:rsidRPr="005448E3">
        <w:rPr>
          <w:lang w:val="en-US"/>
        </w:rPr>
        <w:t>,</w:t>
      </w:r>
      <w:r w:rsidRPr="005448E3">
        <w:rPr>
          <w:lang w:val="en-US"/>
        </w:rPr>
        <w:t xml:space="preserve"> P.R. China</w:t>
      </w:r>
      <w:r w:rsidR="0027144F" w:rsidRPr="005448E3">
        <w:rPr>
          <w:lang w:val="en-US"/>
        </w:rPr>
        <w:t xml:space="preserve">, </w:t>
      </w:r>
      <w:r w:rsidRPr="005448E3">
        <w:rPr>
          <w:lang w:val="en-US"/>
        </w:rPr>
        <w:t>October 8</w:t>
      </w:r>
      <w:r w:rsidR="001D53E7" w:rsidRPr="005448E3">
        <w:rPr>
          <w:lang w:val="en-US"/>
        </w:rPr>
        <w:t xml:space="preserve">th – </w:t>
      </w:r>
      <w:r w:rsidRPr="005448E3">
        <w:rPr>
          <w:lang w:val="en-US"/>
        </w:rPr>
        <w:t>12</w:t>
      </w:r>
      <w:r w:rsidR="001D53E7" w:rsidRPr="005448E3">
        <w:rPr>
          <w:lang w:val="en-US"/>
        </w:rPr>
        <w:t>th</w:t>
      </w:r>
      <w:r w:rsidR="00C37CB2" w:rsidRPr="005448E3">
        <w:rPr>
          <w:lang w:val="en-US"/>
        </w:rPr>
        <w:t xml:space="preserve"> </w:t>
      </w:r>
      <w:r w:rsidR="0027144F" w:rsidRPr="005448E3">
        <w:rPr>
          <w:lang w:val="en-US"/>
        </w:rPr>
        <w:t>20</w:t>
      </w:r>
      <w:r w:rsidR="005F3025" w:rsidRPr="005448E3">
        <w:rPr>
          <w:lang w:val="en-US"/>
        </w:rPr>
        <w:t>1</w:t>
      </w:r>
      <w:r w:rsidR="001D53E7" w:rsidRPr="005448E3">
        <w:rPr>
          <w:lang w:val="en-US"/>
        </w:rPr>
        <w:t>8</w:t>
      </w:r>
    </w:p>
    <w:p w:rsidR="00E90E49" w:rsidRPr="005448E3" w:rsidRDefault="00E90E49" w:rsidP="00311702">
      <w:pPr>
        <w:pStyle w:val="3GPPHeader"/>
        <w:rPr>
          <w:sz w:val="22"/>
          <w:lang w:val="en-US"/>
        </w:rPr>
      </w:pPr>
      <w:r w:rsidRPr="005448E3">
        <w:rPr>
          <w:sz w:val="22"/>
          <w:lang w:val="en-US"/>
        </w:rPr>
        <w:t>Agenda Item:</w:t>
      </w:r>
      <w:r w:rsidRPr="005448E3">
        <w:rPr>
          <w:sz w:val="22"/>
          <w:lang w:val="en-US"/>
        </w:rPr>
        <w:tab/>
      </w:r>
      <w:r w:rsidR="00803668" w:rsidRPr="005448E3">
        <w:rPr>
          <w:sz w:val="22"/>
          <w:lang w:val="en-US"/>
        </w:rPr>
        <w:t>7.2.10.3</w:t>
      </w:r>
    </w:p>
    <w:p w:rsidR="00E90E49" w:rsidRPr="005448E3" w:rsidRDefault="003D3C45" w:rsidP="00F64C2B">
      <w:pPr>
        <w:pStyle w:val="3GPPHeader"/>
        <w:rPr>
          <w:sz w:val="22"/>
          <w:lang w:val="en-US"/>
        </w:rPr>
      </w:pPr>
      <w:r w:rsidRPr="005448E3">
        <w:rPr>
          <w:sz w:val="22"/>
          <w:lang w:val="en-US"/>
        </w:rPr>
        <w:t>Source:</w:t>
      </w:r>
      <w:r w:rsidR="00E90E49" w:rsidRPr="005448E3">
        <w:rPr>
          <w:sz w:val="22"/>
          <w:lang w:val="en-US"/>
        </w:rPr>
        <w:tab/>
      </w:r>
      <w:r w:rsidR="00F64C2B" w:rsidRPr="005448E3">
        <w:rPr>
          <w:sz w:val="22"/>
          <w:lang w:val="en-US"/>
        </w:rPr>
        <w:t>Ericsson</w:t>
      </w:r>
      <w:r w:rsidR="00876AC0" w:rsidRPr="005448E3">
        <w:rPr>
          <w:sz w:val="22"/>
          <w:lang w:val="en-US"/>
        </w:rPr>
        <w:t>, […]</w:t>
      </w:r>
    </w:p>
    <w:p w:rsidR="005448E3" w:rsidRDefault="003D3C45" w:rsidP="005448E3">
      <w:pPr>
        <w:pStyle w:val="3GPPHeader"/>
        <w:ind w:left="1701" w:hanging="1701"/>
        <w:rPr>
          <w:sz w:val="22"/>
          <w:lang w:val="en-US"/>
        </w:rPr>
      </w:pPr>
      <w:r w:rsidRPr="005448E3">
        <w:rPr>
          <w:sz w:val="22"/>
          <w:lang w:val="en-US"/>
        </w:rPr>
        <w:t>Title:</w:t>
      </w:r>
      <w:r w:rsidR="00E90E49" w:rsidRPr="005448E3">
        <w:rPr>
          <w:sz w:val="22"/>
          <w:lang w:val="en-US"/>
        </w:rPr>
        <w:tab/>
      </w:r>
      <w:r w:rsidR="005448E3" w:rsidRPr="009B6D57">
        <w:rPr>
          <w:sz w:val="22"/>
          <w:lang w:val="en-US"/>
        </w:rPr>
        <w:t xml:space="preserve">Outcome of offline </w:t>
      </w:r>
      <w:r w:rsidR="005448E3">
        <w:rPr>
          <w:sz w:val="22"/>
          <w:lang w:val="en-US"/>
        </w:rPr>
        <w:t xml:space="preserve">email </w:t>
      </w:r>
      <w:r w:rsidR="005448E3" w:rsidRPr="009B6D57">
        <w:rPr>
          <w:sz w:val="22"/>
          <w:lang w:val="en-US"/>
        </w:rPr>
        <w:t>discussion on Potential Techniques for NR</w:t>
      </w:r>
      <w:r w:rsidR="005448E3">
        <w:rPr>
          <w:sz w:val="22"/>
          <w:lang w:val="en-US"/>
        </w:rPr>
        <w:t xml:space="preserve"> positioning </w:t>
      </w:r>
    </w:p>
    <w:p w:rsidR="00E90E49" w:rsidRPr="005448E3" w:rsidRDefault="00E90E49" w:rsidP="00D546FF">
      <w:pPr>
        <w:pStyle w:val="3GPPHeader"/>
        <w:rPr>
          <w:sz w:val="22"/>
          <w:lang w:val="en-US"/>
        </w:rPr>
      </w:pPr>
      <w:r w:rsidRPr="005448E3">
        <w:rPr>
          <w:sz w:val="22"/>
          <w:lang w:val="en-US"/>
        </w:rPr>
        <w:t>Document for:</w:t>
      </w:r>
      <w:r w:rsidRPr="005448E3">
        <w:rPr>
          <w:sz w:val="22"/>
          <w:lang w:val="en-US"/>
        </w:rPr>
        <w:tab/>
        <w:t>Discussion, Decision</w:t>
      </w:r>
    </w:p>
    <w:p w:rsidR="00E90E49" w:rsidRPr="002250E8" w:rsidRDefault="00230D18" w:rsidP="00CE0424">
      <w:pPr>
        <w:pStyle w:val="Heading1"/>
      </w:pPr>
      <w:r w:rsidRPr="002250E8">
        <w:t>1</w:t>
      </w:r>
      <w:r w:rsidRPr="002250E8">
        <w:tab/>
      </w:r>
      <w:r w:rsidR="00E90E49" w:rsidRPr="002250E8">
        <w:t>Introduction</w:t>
      </w:r>
    </w:p>
    <w:p w:rsidR="00803668" w:rsidRPr="005448E3" w:rsidRDefault="00803668" w:rsidP="00803668">
      <w:pPr>
        <w:pStyle w:val="BodyText"/>
        <w:rPr>
          <w:lang w:val="en-US"/>
        </w:rPr>
      </w:pPr>
      <w:r w:rsidRPr="005448E3">
        <w:rPr>
          <w:lang w:val="en-US"/>
        </w:rPr>
        <w:t xml:space="preserve">The </w:t>
      </w:r>
      <w:proofErr w:type="spellStart"/>
      <w:r w:rsidRPr="005448E3">
        <w:rPr>
          <w:lang w:val="en-US"/>
        </w:rPr>
        <w:t>Rel</w:t>
      </w:r>
      <w:proofErr w:type="spellEnd"/>
      <w:r w:rsidRPr="005448E3">
        <w:rPr>
          <w:lang w:val="en-US"/>
        </w:rPr>
        <w:t xml:space="preserve"> 16 study item on NR positioning aims at different types of use cases, including both </w:t>
      </w:r>
      <w:bookmarkStart w:id="0" w:name="_GoBack"/>
      <w:bookmarkEnd w:id="0"/>
      <w:r w:rsidRPr="005448E3">
        <w:rPr>
          <w:lang w:val="en-US"/>
        </w:rPr>
        <w:t>regulatory and commercial use cases. The study item description [1] defines the objectives, including the following for the potential solutions:</w:t>
      </w:r>
    </w:p>
    <w:p w:rsidR="00803668" w:rsidRPr="005448E3" w:rsidRDefault="00803668" w:rsidP="00803668">
      <w:pPr>
        <w:pStyle w:val="BodyText"/>
        <w:numPr>
          <w:ilvl w:val="0"/>
          <w:numId w:val="23"/>
        </w:numPr>
        <w:rPr>
          <w:i/>
          <w:lang w:val="en-US"/>
        </w:rPr>
      </w:pPr>
      <w:r w:rsidRPr="005448E3">
        <w:rPr>
          <w:i/>
          <w:lang w:val="en-US"/>
        </w:rPr>
        <w:t>Study and evaluate potential solutions of positioning technologies based on the above identified requirements, evaluation scenarios/methodologies [RAN1]</w:t>
      </w:r>
    </w:p>
    <w:p w:rsidR="00803668" w:rsidRPr="005448E3" w:rsidRDefault="00803668" w:rsidP="00803668">
      <w:pPr>
        <w:pStyle w:val="BodyText"/>
        <w:numPr>
          <w:ilvl w:val="1"/>
          <w:numId w:val="23"/>
        </w:numPr>
        <w:rPr>
          <w:i/>
          <w:lang w:val="en-US"/>
        </w:rPr>
      </w:pPr>
      <w:r w:rsidRPr="005448E3">
        <w:rPr>
          <w:i/>
          <w:lang w:val="en-US"/>
        </w:rPr>
        <w:t>The solutions should include at least NR-based RAT dependent positioning to operate in both FR1 and FR2 whereas other positioning technologies are not precluded.</w:t>
      </w:r>
    </w:p>
    <w:p w:rsidR="00803668" w:rsidRPr="005448E3" w:rsidRDefault="00803668" w:rsidP="00803668">
      <w:pPr>
        <w:pStyle w:val="BodyText"/>
        <w:numPr>
          <w:ilvl w:val="1"/>
          <w:numId w:val="23"/>
        </w:numPr>
        <w:rPr>
          <w:i/>
          <w:lang w:val="en-US"/>
        </w:rPr>
      </w:pPr>
      <w:r w:rsidRPr="005448E3">
        <w:rPr>
          <w:i/>
          <w:lang w:val="en-US"/>
        </w:rPr>
        <w:t>Minimum bandwidth target (e.g. 5MHz) of NR with scalability is supported towards general extension for any applications.</w:t>
      </w:r>
    </w:p>
    <w:p w:rsidR="00477768" w:rsidRPr="005448E3" w:rsidRDefault="00803668" w:rsidP="00803668">
      <w:pPr>
        <w:pStyle w:val="BodyText"/>
        <w:rPr>
          <w:lang w:val="en-US"/>
        </w:rPr>
      </w:pPr>
      <w:r w:rsidRPr="005448E3">
        <w:rPr>
          <w:lang w:val="en-US"/>
        </w:rPr>
        <w:t xml:space="preserve">In this paper, </w:t>
      </w:r>
      <w:r w:rsidR="00876AC0" w:rsidRPr="005448E3">
        <w:rPr>
          <w:lang w:val="en-US"/>
        </w:rPr>
        <w:t xml:space="preserve">we summarize the </w:t>
      </w:r>
      <w:r w:rsidR="006A7EC3" w:rsidRPr="005448E3">
        <w:rPr>
          <w:lang w:val="en-US"/>
        </w:rPr>
        <w:t xml:space="preserve">common elements in the </w:t>
      </w:r>
      <w:r w:rsidR="00876AC0" w:rsidRPr="005448E3">
        <w:rPr>
          <w:lang w:val="en-US"/>
        </w:rPr>
        <w:t>contributions on NR RAT dependent positioning solutions and identify some opinions and positions where contributing companies are aligned from which some agreements could be derived at this meeting.</w:t>
      </w:r>
    </w:p>
    <w:p w:rsidR="00BE7C18" w:rsidRPr="005448E3" w:rsidRDefault="00BE7C18" w:rsidP="00803668">
      <w:pPr>
        <w:pStyle w:val="BodyText"/>
        <w:rPr>
          <w:lang w:val="en-US"/>
        </w:rPr>
      </w:pPr>
      <w:r w:rsidRPr="005448E3">
        <w:rPr>
          <w:lang w:val="en-US"/>
        </w:rPr>
        <w:t xml:space="preserve">This summary draft shall </w:t>
      </w:r>
      <w:proofErr w:type="gramStart"/>
      <w:r w:rsidRPr="005448E3">
        <w:rPr>
          <w:lang w:val="en-US"/>
        </w:rPr>
        <w:t>be seen as</w:t>
      </w:r>
      <w:proofErr w:type="gramEnd"/>
      <w:r w:rsidRPr="005448E3">
        <w:rPr>
          <w:lang w:val="en-US"/>
        </w:rPr>
        <w:t xml:space="preserve"> a </w:t>
      </w:r>
      <w:r w:rsidR="00C54FA0" w:rsidRPr="005448E3">
        <w:rPr>
          <w:lang w:val="en-US"/>
        </w:rPr>
        <w:t>basis for the offline discussion</w:t>
      </w:r>
      <w:r w:rsidR="00D45198" w:rsidRPr="005448E3">
        <w:rPr>
          <w:lang w:val="en-US"/>
        </w:rPr>
        <w:t>, and our attempt to identify potential agreements</w:t>
      </w:r>
      <w:r w:rsidR="00546092" w:rsidRPr="005448E3">
        <w:rPr>
          <w:lang w:val="en-US"/>
        </w:rPr>
        <w:t>.</w:t>
      </w:r>
    </w:p>
    <w:p w:rsidR="00B64FF1" w:rsidRPr="002250E8" w:rsidRDefault="00230D18" w:rsidP="00B64FF1">
      <w:pPr>
        <w:pStyle w:val="Heading1"/>
      </w:pPr>
      <w:bookmarkStart w:id="1" w:name="_Ref178064866"/>
      <w:r w:rsidRPr="002250E8">
        <w:t>2</w:t>
      </w:r>
      <w:r w:rsidRPr="002250E8">
        <w:tab/>
      </w:r>
      <w:bookmarkEnd w:id="1"/>
      <w:r w:rsidR="00803668" w:rsidRPr="002250E8">
        <w:t>Positioning Methods</w:t>
      </w:r>
    </w:p>
    <w:p w:rsidR="00B64FF1" w:rsidRPr="005448E3" w:rsidRDefault="00B64FF1" w:rsidP="00803668">
      <w:pPr>
        <w:rPr>
          <w:rFonts w:asciiTheme="minorBidi" w:hAnsiTheme="minorBidi"/>
          <w:lang w:val="en-US"/>
        </w:rPr>
      </w:pPr>
      <w:r w:rsidRPr="005448E3">
        <w:rPr>
          <w:rFonts w:asciiTheme="minorBidi" w:hAnsiTheme="minorBidi"/>
          <w:lang w:val="en-US"/>
        </w:rPr>
        <w:t xml:space="preserve">The traditional RAT dependent positioning methods can be separated into </w:t>
      </w:r>
    </w:p>
    <w:p w:rsidR="00B64FF1" w:rsidRPr="002250E8" w:rsidRDefault="00B64FF1" w:rsidP="00B64FF1">
      <w:pPr>
        <w:pStyle w:val="ListParagraph"/>
        <w:numPr>
          <w:ilvl w:val="0"/>
          <w:numId w:val="23"/>
        </w:numPr>
        <w:rPr>
          <w:rFonts w:asciiTheme="minorBidi" w:hAnsiTheme="minorBidi"/>
        </w:rPr>
      </w:pPr>
      <w:r w:rsidRPr="002250E8">
        <w:rPr>
          <w:rFonts w:asciiTheme="minorBidi" w:hAnsiTheme="minorBidi"/>
        </w:rPr>
        <w:t>Enhanced Cell ID</w:t>
      </w:r>
    </w:p>
    <w:p w:rsidR="00B64FF1" w:rsidRPr="002250E8" w:rsidRDefault="00B64FF1" w:rsidP="00B64FF1">
      <w:pPr>
        <w:pStyle w:val="ListParagraph"/>
        <w:numPr>
          <w:ilvl w:val="0"/>
          <w:numId w:val="23"/>
        </w:numPr>
        <w:rPr>
          <w:rFonts w:asciiTheme="minorBidi" w:hAnsiTheme="minorBidi"/>
        </w:rPr>
      </w:pPr>
      <w:r w:rsidRPr="002250E8">
        <w:rPr>
          <w:rFonts w:asciiTheme="minorBidi" w:hAnsiTheme="minorBidi"/>
        </w:rPr>
        <w:t>Downlink positioning</w:t>
      </w:r>
    </w:p>
    <w:p w:rsidR="00B64FF1" w:rsidRPr="002250E8" w:rsidRDefault="00B64FF1" w:rsidP="00B64FF1">
      <w:pPr>
        <w:pStyle w:val="ListParagraph"/>
        <w:numPr>
          <w:ilvl w:val="0"/>
          <w:numId w:val="23"/>
        </w:numPr>
        <w:rPr>
          <w:rFonts w:asciiTheme="minorBidi" w:hAnsiTheme="minorBidi"/>
        </w:rPr>
      </w:pPr>
      <w:r w:rsidRPr="002250E8">
        <w:rPr>
          <w:rFonts w:asciiTheme="minorBidi" w:hAnsiTheme="minorBidi"/>
        </w:rPr>
        <w:t>Uplink positioning</w:t>
      </w:r>
    </w:p>
    <w:p w:rsidR="00B64FF1" w:rsidRPr="002250E8" w:rsidRDefault="00B64FF1" w:rsidP="00B64FF1">
      <w:pPr>
        <w:rPr>
          <w:rFonts w:asciiTheme="minorBidi" w:hAnsiTheme="minorBidi"/>
        </w:rPr>
      </w:pPr>
    </w:p>
    <w:p w:rsidR="00B64FF1" w:rsidRPr="005448E3" w:rsidRDefault="00B64FF1" w:rsidP="00B64FF1">
      <w:pPr>
        <w:rPr>
          <w:rFonts w:asciiTheme="minorBidi" w:hAnsiTheme="minorBidi"/>
          <w:lang w:val="en-US"/>
        </w:rPr>
      </w:pPr>
      <w:r w:rsidRPr="005448E3">
        <w:rPr>
          <w:rFonts w:asciiTheme="minorBidi" w:hAnsiTheme="minorBidi"/>
          <w:lang w:val="en-US"/>
        </w:rPr>
        <w:t>Therefore, it is instructive to analyze the contributions based on these categories, which we will do in the following three subsections. In addition, there are additional methods and concepts that also have been addressed in contributions, and these are briefly discussed in a separate subsection. Given the available time, it is anticipated that these will mainly be discussed and analyzed at upcoming meetings.</w:t>
      </w:r>
    </w:p>
    <w:p w:rsidR="00B64FF1" w:rsidRPr="002250E8" w:rsidRDefault="00B64FF1" w:rsidP="00B64FF1">
      <w:pPr>
        <w:pStyle w:val="Heading2"/>
      </w:pPr>
      <w:r w:rsidRPr="002250E8">
        <w:lastRenderedPageBreak/>
        <w:t>2.1</w:t>
      </w:r>
      <w:r w:rsidRPr="002250E8">
        <w:tab/>
        <w:t>Enhanced Cell ID</w:t>
      </w:r>
    </w:p>
    <w:p w:rsidR="00545676" w:rsidRPr="005448E3" w:rsidRDefault="00B64FF1" w:rsidP="0040470D">
      <w:pPr>
        <w:rPr>
          <w:rFonts w:asciiTheme="minorBidi" w:hAnsiTheme="minorBidi"/>
          <w:lang w:val="en-US"/>
        </w:rPr>
      </w:pPr>
      <w:bookmarkStart w:id="2" w:name="_Hlk526736433"/>
      <w:r w:rsidRPr="005448E3">
        <w:rPr>
          <w:rFonts w:asciiTheme="minorBidi" w:hAnsiTheme="minorBidi"/>
          <w:lang w:val="en-US"/>
        </w:rPr>
        <w:t xml:space="preserve">These </w:t>
      </w:r>
      <w:bookmarkEnd w:id="2"/>
      <w:r w:rsidRPr="005448E3">
        <w:rPr>
          <w:rFonts w:asciiTheme="minorBidi" w:hAnsiTheme="minorBidi"/>
          <w:lang w:val="en-US"/>
        </w:rPr>
        <w:t xml:space="preserve">methods can further be separated into E-CID based on </w:t>
      </w:r>
      <w:r w:rsidR="00545676" w:rsidRPr="005448E3">
        <w:rPr>
          <w:rFonts w:asciiTheme="minorBidi" w:hAnsiTheme="minorBidi"/>
          <w:lang w:val="en-US"/>
        </w:rPr>
        <w:t xml:space="preserve">NR </w:t>
      </w:r>
      <w:r w:rsidRPr="005448E3">
        <w:rPr>
          <w:rFonts w:asciiTheme="minorBidi" w:hAnsiTheme="minorBidi"/>
          <w:lang w:val="en-US"/>
        </w:rPr>
        <w:t>measurements</w:t>
      </w:r>
      <w:r w:rsidR="00545676" w:rsidRPr="005448E3">
        <w:rPr>
          <w:rFonts w:asciiTheme="minorBidi" w:hAnsiTheme="minorBidi"/>
          <w:lang w:val="en-US"/>
        </w:rPr>
        <w:t>, procedures and information</w:t>
      </w:r>
      <w:r w:rsidRPr="005448E3">
        <w:rPr>
          <w:rFonts w:asciiTheme="minorBidi" w:hAnsiTheme="minorBidi"/>
          <w:lang w:val="en-US"/>
        </w:rPr>
        <w:t xml:space="preserve"> defined</w:t>
      </w:r>
      <w:r w:rsidR="00545676" w:rsidRPr="005448E3">
        <w:rPr>
          <w:rFonts w:asciiTheme="minorBidi" w:hAnsiTheme="minorBidi"/>
          <w:lang w:val="en-US"/>
        </w:rPr>
        <w:t xml:space="preserve"> and introduced</w:t>
      </w:r>
      <w:r w:rsidRPr="005448E3">
        <w:rPr>
          <w:rFonts w:asciiTheme="minorBidi" w:hAnsiTheme="minorBidi"/>
          <w:lang w:val="en-US"/>
        </w:rPr>
        <w:t xml:space="preserve"> in</w:t>
      </w:r>
      <w:r w:rsidR="00545676" w:rsidRPr="005448E3">
        <w:rPr>
          <w:rFonts w:asciiTheme="minorBidi" w:hAnsiTheme="minorBidi"/>
          <w:lang w:val="en-US"/>
        </w:rPr>
        <w:t xml:space="preserve"> 3GPP Rel. 15 and, new aspects of E-CID, candidates for introduction in Rel. 16.</w:t>
      </w:r>
    </w:p>
    <w:p w:rsidR="00144273" w:rsidRPr="005448E3" w:rsidRDefault="00545676" w:rsidP="00FE43C3">
      <w:pPr>
        <w:rPr>
          <w:rFonts w:asciiTheme="minorBidi" w:hAnsiTheme="minorBidi"/>
          <w:lang w:val="en-US"/>
        </w:rPr>
      </w:pPr>
      <w:r w:rsidRPr="005448E3">
        <w:rPr>
          <w:rFonts w:asciiTheme="minorBidi" w:hAnsiTheme="minorBidi"/>
          <w:lang w:val="en-US"/>
        </w:rPr>
        <w:t xml:space="preserve">There is strong support in </w:t>
      </w:r>
      <w:r w:rsidR="007531C4" w:rsidRPr="005448E3">
        <w:rPr>
          <w:rFonts w:asciiTheme="minorBidi" w:hAnsiTheme="minorBidi"/>
          <w:lang w:val="en-US"/>
        </w:rPr>
        <w:t xml:space="preserve">essentially all </w:t>
      </w:r>
      <w:r w:rsidRPr="005448E3">
        <w:rPr>
          <w:rFonts w:asciiTheme="minorBidi" w:hAnsiTheme="minorBidi"/>
          <w:lang w:val="en-US"/>
        </w:rPr>
        <w:t xml:space="preserve">the contributions for NR E-CID </w:t>
      </w:r>
      <w:proofErr w:type="gramStart"/>
      <w:r w:rsidRPr="005448E3">
        <w:rPr>
          <w:rFonts w:asciiTheme="minorBidi" w:hAnsiTheme="minorBidi"/>
          <w:lang w:val="en-US"/>
        </w:rPr>
        <w:t>similar to</w:t>
      </w:r>
      <w:proofErr w:type="gramEnd"/>
      <w:r w:rsidRPr="005448E3">
        <w:rPr>
          <w:rFonts w:asciiTheme="minorBidi" w:hAnsiTheme="minorBidi"/>
          <w:lang w:val="en-US"/>
        </w:rPr>
        <w:t xml:space="preserve"> LTE E-CID and no objections have been raised against NR E-CID based on measurements and procedure information in Rel. 15.</w:t>
      </w:r>
      <w:r w:rsidR="00144273" w:rsidRPr="005448E3">
        <w:rPr>
          <w:lang w:val="en-US"/>
        </w:rPr>
        <w:t xml:space="preserve"> </w:t>
      </w:r>
    </w:p>
    <w:p w:rsidR="00545676" w:rsidRPr="005448E3" w:rsidRDefault="00545676" w:rsidP="00545676">
      <w:pPr>
        <w:rPr>
          <w:rFonts w:asciiTheme="minorBidi" w:hAnsiTheme="minorBidi"/>
          <w:lang w:val="en-US"/>
        </w:rPr>
      </w:pPr>
      <w:r w:rsidRPr="005448E3">
        <w:rPr>
          <w:rFonts w:asciiTheme="minorBidi" w:hAnsiTheme="minorBidi"/>
          <w:lang w:val="en-US"/>
        </w:rPr>
        <w:t xml:space="preserve">Given the observations, </w:t>
      </w:r>
      <w:proofErr w:type="gramStart"/>
      <w:r w:rsidRPr="005448E3">
        <w:rPr>
          <w:rFonts w:asciiTheme="minorBidi" w:hAnsiTheme="minorBidi"/>
          <w:lang w:val="en-US"/>
        </w:rPr>
        <w:t>it is clear that the</w:t>
      </w:r>
      <w:proofErr w:type="gramEnd"/>
      <w:r w:rsidRPr="005448E3">
        <w:rPr>
          <w:rFonts w:asciiTheme="minorBidi" w:hAnsiTheme="minorBidi"/>
          <w:lang w:val="en-US"/>
        </w:rPr>
        <w:t xml:space="preserve"> LTE E-CID scope can be supported based on Rel. 15 NR measurements and information. Therefore, it seems reasonable that the</w:t>
      </w:r>
      <w:r w:rsidR="00A7685F" w:rsidRPr="005448E3">
        <w:rPr>
          <w:rFonts w:asciiTheme="minorBidi" w:hAnsiTheme="minorBidi"/>
          <w:lang w:val="en-US"/>
        </w:rPr>
        <w:t>se</w:t>
      </w:r>
      <w:r w:rsidRPr="005448E3">
        <w:rPr>
          <w:rFonts w:asciiTheme="minorBidi" w:hAnsiTheme="minorBidi"/>
          <w:lang w:val="en-US"/>
        </w:rPr>
        <w:t xml:space="preserve"> proposals can be agreed:</w:t>
      </w:r>
    </w:p>
    <w:p w:rsidR="0012172F" w:rsidRPr="005448E3" w:rsidRDefault="0012172F" w:rsidP="0004020F">
      <w:pPr>
        <w:pStyle w:val="Proposal"/>
        <w:numPr>
          <w:ilvl w:val="0"/>
          <w:numId w:val="0"/>
        </w:numPr>
        <w:rPr>
          <w:lang w:val="en-US"/>
        </w:rPr>
      </w:pPr>
      <w:bookmarkStart w:id="3" w:name="_Toc526830721"/>
      <w:bookmarkStart w:id="4" w:name="_Toc526770594"/>
      <w:r w:rsidRPr="005448E3">
        <w:rPr>
          <w:lang w:val="en-US"/>
        </w:rPr>
        <w:t xml:space="preserve">Identified </w:t>
      </w:r>
      <w:r w:rsidR="00355BF8" w:rsidRPr="005448E3">
        <w:rPr>
          <w:lang w:val="en-US"/>
        </w:rPr>
        <w:t>Potential Agreement:</w:t>
      </w:r>
      <w:bookmarkEnd w:id="3"/>
    </w:p>
    <w:p w:rsidR="00545676" w:rsidRPr="005448E3" w:rsidRDefault="00545676" w:rsidP="00CB2026">
      <w:pPr>
        <w:pStyle w:val="Proposal"/>
        <w:numPr>
          <w:ilvl w:val="0"/>
          <w:numId w:val="0"/>
        </w:numPr>
        <w:rPr>
          <w:lang w:val="en-US"/>
        </w:rPr>
      </w:pPr>
      <w:bookmarkStart w:id="5" w:name="_Toc526830722"/>
      <w:r w:rsidRPr="005448E3">
        <w:rPr>
          <w:lang w:val="en-US"/>
        </w:rPr>
        <w:t>Support NR E-CID based on available RRM measurements and procedure information.</w:t>
      </w:r>
      <w:bookmarkEnd w:id="4"/>
      <w:bookmarkEnd w:id="5"/>
    </w:p>
    <w:p w:rsidR="00746DB1" w:rsidRPr="005448E3" w:rsidRDefault="00746DB1" w:rsidP="0012172F">
      <w:pPr>
        <w:pStyle w:val="Proposal"/>
        <w:numPr>
          <w:ilvl w:val="0"/>
          <w:numId w:val="0"/>
        </w:numPr>
        <w:ind w:left="1701" w:hanging="1701"/>
        <w:rPr>
          <w:lang w:val="en-US"/>
        </w:rPr>
      </w:pPr>
      <w:bookmarkStart w:id="6" w:name="_Toc526770595"/>
    </w:p>
    <w:p w:rsidR="0012172F" w:rsidRPr="005448E3" w:rsidRDefault="0012172F" w:rsidP="0012172F">
      <w:pPr>
        <w:pStyle w:val="Proposal"/>
        <w:numPr>
          <w:ilvl w:val="0"/>
          <w:numId w:val="0"/>
        </w:numPr>
        <w:ind w:left="1701" w:hanging="1701"/>
        <w:rPr>
          <w:lang w:val="en-US"/>
        </w:rPr>
      </w:pPr>
      <w:bookmarkStart w:id="7" w:name="_Toc526830723"/>
      <w:r w:rsidRPr="005448E3">
        <w:rPr>
          <w:lang w:val="en-US"/>
        </w:rPr>
        <w:t>Identified Potential Agreement:</w:t>
      </w:r>
      <w:bookmarkEnd w:id="7"/>
    </w:p>
    <w:p w:rsidR="00545676" w:rsidRPr="005448E3" w:rsidRDefault="00545676" w:rsidP="0012172F">
      <w:pPr>
        <w:pStyle w:val="Proposal"/>
        <w:numPr>
          <w:ilvl w:val="0"/>
          <w:numId w:val="0"/>
        </w:numPr>
        <w:ind w:left="1701" w:hanging="1701"/>
        <w:rPr>
          <w:lang w:val="en-US"/>
        </w:rPr>
      </w:pPr>
      <w:bookmarkStart w:id="8" w:name="_Toc526830724"/>
      <w:r w:rsidRPr="005448E3">
        <w:rPr>
          <w:lang w:val="en-US"/>
        </w:rPr>
        <w:t>Add the text proposal for NR E-CID in [7] to the TR.</w:t>
      </w:r>
      <w:bookmarkEnd w:id="6"/>
      <w:bookmarkEnd w:id="8"/>
    </w:p>
    <w:p w:rsidR="00FE43C3" w:rsidRPr="005448E3" w:rsidRDefault="00FE43C3" w:rsidP="00FE43C3">
      <w:pPr>
        <w:rPr>
          <w:rFonts w:asciiTheme="minorBidi" w:hAnsiTheme="minorBidi"/>
          <w:lang w:val="en-US"/>
        </w:rPr>
      </w:pPr>
    </w:p>
    <w:p w:rsidR="00FE43C3" w:rsidRPr="005448E3" w:rsidRDefault="00FE43C3" w:rsidP="00FE43C3">
      <w:pPr>
        <w:rPr>
          <w:rFonts w:asciiTheme="minorBidi" w:hAnsiTheme="minorBidi"/>
          <w:lang w:val="en-US"/>
        </w:rPr>
      </w:pPr>
      <w:r w:rsidRPr="005448E3">
        <w:rPr>
          <w:rFonts w:asciiTheme="minorBidi" w:hAnsiTheme="minorBidi"/>
          <w:lang w:val="en-US"/>
        </w:rPr>
        <w:t>E-CID enhancements regarding beam support, angular information support, and similar AOA/AOD information have been mentioned by several contribution</w:t>
      </w:r>
      <w:r w:rsidR="00BF1A63" w:rsidRPr="005448E3">
        <w:rPr>
          <w:rFonts w:asciiTheme="minorBidi" w:hAnsiTheme="minorBidi"/>
          <w:lang w:val="en-US"/>
        </w:rPr>
        <w:t>s</w:t>
      </w:r>
      <w:r w:rsidRPr="005448E3">
        <w:rPr>
          <w:rFonts w:asciiTheme="minorBidi" w:hAnsiTheme="minorBidi"/>
          <w:lang w:val="en-US"/>
        </w:rPr>
        <w:t xml:space="preserve"> </w:t>
      </w:r>
      <w:r w:rsidR="00EF7ECE" w:rsidRPr="005448E3">
        <w:rPr>
          <w:rFonts w:asciiTheme="minorBidi" w:hAnsiTheme="minorBidi"/>
          <w:lang w:val="en-US"/>
        </w:rPr>
        <w:t>(CMCC, Ericsson, Intel, LG, Mitsubishi, Polaris)</w:t>
      </w:r>
    </w:p>
    <w:p w:rsidR="00752F3C" w:rsidRPr="005448E3" w:rsidRDefault="00752F3C" w:rsidP="00752F3C">
      <w:pPr>
        <w:pStyle w:val="Proposal"/>
        <w:numPr>
          <w:ilvl w:val="0"/>
          <w:numId w:val="0"/>
        </w:numPr>
        <w:ind w:left="1701" w:hanging="1701"/>
        <w:rPr>
          <w:lang w:val="en-US"/>
        </w:rPr>
      </w:pPr>
      <w:bookmarkStart w:id="9" w:name="_Toc526830725"/>
      <w:bookmarkStart w:id="10" w:name="_Toc526770596"/>
      <w:bookmarkStart w:id="11" w:name="_Hlk526736680"/>
      <w:r w:rsidRPr="005448E3">
        <w:rPr>
          <w:lang w:val="en-US"/>
        </w:rPr>
        <w:t>Identified Potential Agreement:</w:t>
      </w:r>
      <w:bookmarkEnd w:id="9"/>
    </w:p>
    <w:p w:rsidR="00545676" w:rsidRPr="005448E3" w:rsidRDefault="00CB0841" w:rsidP="00CB2026">
      <w:pPr>
        <w:pStyle w:val="Proposal"/>
        <w:numPr>
          <w:ilvl w:val="0"/>
          <w:numId w:val="0"/>
        </w:numPr>
        <w:rPr>
          <w:rFonts w:asciiTheme="minorBidi" w:hAnsiTheme="minorBidi"/>
          <w:lang w:val="en-US"/>
        </w:rPr>
      </w:pPr>
      <w:bookmarkStart w:id="12" w:name="_Toc526830726"/>
      <w:r w:rsidRPr="005448E3">
        <w:rPr>
          <w:lang w:val="en-US"/>
        </w:rPr>
        <w:t>The support of angular information (AOD/AOA, beam information) should be considered for NR E-CID</w:t>
      </w:r>
      <w:r w:rsidR="007F3615" w:rsidRPr="005448E3">
        <w:rPr>
          <w:lang w:val="en-US"/>
        </w:rPr>
        <w:t xml:space="preserve"> and studied as part of the SI</w:t>
      </w:r>
      <w:r w:rsidRPr="005448E3">
        <w:rPr>
          <w:lang w:val="en-US"/>
        </w:rPr>
        <w:t>.</w:t>
      </w:r>
      <w:bookmarkEnd w:id="10"/>
      <w:bookmarkEnd w:id="12"/>
      <w:r w:rsidRPr="005448E3">
        <w:rPr>
          <w:lang w:val="en-US"/>
        </w:rPr>
        <w:t xml:space="preserve"> </w:t>
      </w:r>
      <w:bookmarkEnd w:id="11"/>
      <w:r w:rsidRPr="005448E3">
        <w:rPr>
          <w:lang w:val="en-US"/>
        </w:rPr>
        <w:t xml:space="preserve"> </w:t>
      </w:r>
    </w:p>
    <w:p w:rsidR="006E7CF4" w:rsidRPr="005448E3" w:rsidRDefault="006E7CF4" w:rsidP="0040470D">
      <w:pPr>
        <w:pStyle w:val="BodyText"/>
        <w:rPr>
          <w:lang w:val="en-US"/>
        </w:rPr>
      </w:pPr>
    </w:p>
    <w:p w:rsidR="006E7CF4" w:rsidRPr="005448E3" w:rsidRDefault="006E7CF4" w:rsidP="0040470D">
      <w:pPr>
        <w:pStyle w:val="BodyText"/>
        <w:rPr>
          <w:lang w:val="en-US"/>
        </w:rPr>
      </w:pPr>
    </w:p>
    <w:p w:rsidR="00CB0841" w:rsidRDefault="006E7CF4" w:rsidP="00F62D5E">
      <w:r>
        <w:t>Comments:</w:t>
      </w:r>
    </w:p>
    <w:tbl>
      <w:tblPr>
        <w:tblStyle w:val="TableGrid"/>
        <w:tblW w:w="0" w:type="auto"/>
        <w:tblLook w:val="04A0" w:firstRow="1" w:lastRow="0" w:firstColumn="1" w:lastColumn="0" w:noHBand="0" w:noVBand="1"/>
      </w:tblPr>
      <w:tblGrid>
        <w:gridCol w:w="4814"/>
        <w:gridCol w:w="4815"/>
      </w:tblGrid>
      <w:tr w:rsidR="006E7CF4" w:rsidRPr="005448E3" w:rsidTr="006E7CF4">
        <w:tc>
          <w:tcPr>
            <w:tcW w:w="4814" w:type="dxa"/>
          </w:tcPr>
          <w:p w:rsidR="006E7CF4" w:rsidRPr="005448E3" w:rsidRDefault="006E7CF4" w:rsidP="0040470D">
            <w:pPr>
              <w:pStyle w:val="BodyText"/>
              <w:rPr>
                <w:lang w:val="en-US"/>
              </w:rPr>
            </w:pPr>
            <w:r w:rsidRPr="005448E3">
              <w:rPr>
                <w:lang w:val="en-US"/>
              </w:rPr>
              <w:t>Huawei</w:t>
            </w:r>
          </w:p>
          <w:p w:rsidR="006E7CF4" w:rsidRPr="005448E3" w:rsidRDefault="006E7CF4" w:rsidP="006E7CF4">
            <w:pPr>
              <w:pStyle w:val="Proposal"/>
              <w:numPr>
                <w:ilvl w:val="0"/>
                <w:numId w:val="0"/>
              </w:numPr>
              <w:tabs>
                <w:tab w:val="left" w:pos="1304"/>
              </w:tabs>
              <w:rPr>
                <w:rFonts w:cs="Arial"/>
                <w:lang w:val="en-US"/>
              </w:rPr>
            </w:pPr>
            <w:r w:rsidRPr="005448E3">
              <w:rPr>
                <w:b w:val="0"/>
                <w:bCs w:val="0"/>
                <w:lang w:val="en-US"/>
              </w:rPr>
              <w:t xml:space="preserve">Regarding </w:t>
            </w:r>
            <w:r w:rsidRPr="005448E3">
              <w:rPr>
                <w:b w:val="0"/>
                <w:bCs w:val="0"/>
                <w:color w:val="000000"/>
                <w:lang w:val="en-US"/>
              </w:rPr>
              <w:t>Identified Potential Agreement:</w:t>
            </w:r>
          </w:p>
          <w:p w:rsidR="006E7CF4" w:rsidRPr="005448E3" w:rsidRDefault="006E7CF4" w:rsidP="006E7CF4">
            <w:pPr>
              <w:rPr>
                <w:lang w:val="en-US"/>
              </w:rPr>
            </w:pPr>
            <w:r w:rsidRPr="005448E3">
              <w:rPr>
                <w:color w:val="000000"/>
                <w:lang w:val="en-US"/>
              </w:rPr>
              <w:t>Support NR E-CID based on available RRM measurements and procedure information.</w:t>
            </w:r>
          </w:p>
          <w:p w:rsidR="006E7CF4" w:rsidRPr="005448E3" w:rsidRDefault="006E7CF4" w:rsidP="006E7CF4">
            <w:pPr>
              <w:rPr>
                <w:lang w:val="en-US"/>
              </w:rPr>
            </w:pPr>
            <w:r w:rsidRPr="005448E3">
              <w:rPr>
                <w:lang w:val="en-US"/>
              </w:rPr>
              <w:t> </w:t>
            </w:r>
          </w:p>
          <w:p w:rsidR="006E7CF4" w:rsidRPr="005448E3" w:rsidRDefault="006E7CF4" w:rsidP="0040470D">
            <w:pPr>
              <w:pStyle w:val="BodyText"/>
              <w:rPr>
                <w:lang w:val="en-US"/>
              </w:rPr>
            </w:pPr>
          </w:p>
        </w:tc>
        <w:tc>
          <w:tcPr>
            <w:tcW w:w="4815" w:type="dxa"/>
          </w:tcPr>
          <w:p w:rsidR="006E7CF4" w:rsidRPr="005448E3" w:rsidRDefault="006E7CF4" w:rsidP="006E7CF4">
            <w:pPr>
              <w:rPr>
                <w:lang w:val="en-US"/>
              </w:rPr>
            </w:pPr>
            <w:r w:rsidRPr="005448E3">
              <w:rPr>
                <w:lang w:val="en-US"/>
              </w:rPr>
              <w:t xml:space="preserve">[HW]: Our understanding is that RRM measurement only includes SSB-based and CSIRS-based RSRP and RSRQ measurements. As such, we do not see how NR E-CID can be based on RRM measurement. In our opinion, NR E-CID is based on multiple measurements including RTT, </w:t>
            </w:r>
            <w:proofErr w:type="spellStart"/>
            <w:r w:rsidRPr="005448E3">
              <w:rPr>
                <w:lang w:val="en-US"/>
              </w:rPr>
              <w:t>AoD</w:t>
            </w:r>
            <w:proofErr w:type="spellEnd"/>
            <w:r w:rsidRPr="005448E3">
              <w:rPr>
                <w:lang w:val="en-US"/>
              </w:rPr>
              <w:t xml:space="preserve">, </w:t>
            </w:r>
            <w:proofErr w:type="spellStart"/>
            <w:r w:rsidRPr="005448E3">
              <w:rPr>
                <w:lang w:val="en-US"/>
              </w:rPr>
              <w:t>AoA</w:t>
            </w:r>
            <w:proofErr w:type="spellEnd"/>
            <w:r w:rsidRPr="005448E3">
              <w:rPr>
                <w:lang w:val="en-US"/>
              </w:rPr>
              <w:t xml:space="preserve">, and possibly RSRP measurements. For FR2, additional information regarding the transmit/receive beam index may also be incorporated in the positioning calculation. </w:t>
            </w:r>
          </w:p>
          <w:p w:rsidR="006E7CF4" w:rsidRPr="005448E3" w:rsidRDefault="006E7CF4" w:rsidP="006E7CF4">
            <w:pPr>
              <w:rPr>
                <w:lang w:val="en-US"/>
              </w:rPr>
            </w:pPr>
            <w:r w:rsidRPr="005448E3">
              <w:rPr>
                <w:lang w:val="en-US"/>
              </w:rPr>
              <w:t xml:space="preserve">Moreover, E-CID can be implemented jointly in multiple cells (multi-cell E-CID) which means that the </w:t>
            </w:r>
            <w:proofErr w:type="gramStart"/>
            <w:r w:rsidRPr="005448E3">
              <w:rPr>
                <w:lang w:val="en-US"/>
              </w:rPr>
              <w:t>aforementioned measurements</w:t>
            </w:r>
            <w:proofErr w:type="gramEnd"/>
            <w:r w:rsidRPr="005448E3">
              <w:rPr>
                <w:lang w:val="en-US"/>
              </w:rPr>
              <w:t xml:space="preserve"> (such as </w:t>
            </w:r>
            <w:proofErr w:type="spellStart"/>
            <w:r w:rsidRPr="005448E3">
              <w:rPr>
                <w:lang w:val="en-US"/>
              </w:rPr>
              <w:t>AoA</w:t>
            </w:r>
            <w:proofErr w:type="spellEnd"/>
            <w:r w:rsidRPr="005448E3">
              <w:rPr>
                <w:lang w:val="en-US"/>
              </w:rPr>
              <w:t xml:space="preserve">, </w:t>
            </w:r>
            <w:proofErr w:type="spellStart"/>
            <w:r w:rsidRPr="005448E3">
              <w:rPr>
                <w:lang w:val="en-US"/>
              </w:rPr>
              <w:t>AoD</w:t>
            </w:r>
            <w:proofErr w:type="spellEnd"/>
            <w:r w:rsidRPr="005448E3">
              <w:rPr>
                <w:lang w:val="en-US"/>
              </w:rPr>
              <w:t xml:space="preserve">) can be drawn from multiple cells. As such, the measurements involved in E-CID may include RRM measurements but encompass far larger set of measurements. </w:t>
            </w:r>
          </w:p>
          <w:p w:rsidR="006E7CF4" w:rsidRPr="005448E3" w:rsidRDefault="006E7CF4" w:rsidP="006E7CF4">
            <w:pPr>
              <w:pStyle w:val="BodyText"/>
              <w:rPr>
                <w:lang w:val="en-US"/>
              </w:rPr>
            </w:pPr>
            <w:r w:rsidRPr="005448E3">
              <w:rPr>
                <w:lang w:val="en-US"/>
              </w:rPr>
              <w:t> </w:t>
            </w:r>
          </w:p>
        </w:tc>
      </w:tr>
      <w:tr w:rsidR="00594EDC" w:rsidRPr="005448E3" w:rsidTr="006E7CF4">
        <w:tc>
          <w:tcPr>
            <w:tcW w:w="4814" w:type="dxa"/>
          </w:tcPr>
          <w:p w:rsidR="00594EDC" w:rsidRDefault="00594EDC" w:rsidP="00594EDC">
            <w:pPr>
              <w:pStyle w:val="BodyText"/>
            </w:pPr>
            <w:r>
              <w:lastRenderedPageBreak/>
              <w:t>Polaris Wireless</w:t>
            </w:r>
          </w:p>
        </w:tc>
        <w:tc>
          <w:tcPr>
            <w:tcW w:w="4815" w:type="dxa"/>
          </w:tcPr>
          <w:p w:rsidR="00594EDC" w:rsidRPr="005448E3" w:rsidRDefault="00594EDC" w:rsidP="00594EDC">
            <w:pPr>
              <w:rPr>
                <w:color w:val="1F497D"/>
                <w:sz w:val="24"/>
                <w:szCs w:val="24"/>
                <w:lang w:val="en-US"/>
              </w:rPr>
            </w:pPr>
            <w:bookmarkStart w:id="13" w:name="OLE_LINK5"/>
            <w:r w:rsidRPr="005448E3">
              <w:rPr>
                <w:color w:val="1F497D"/>
                <w:sz w:val="24"/>
                <w:szCs w:val="24"/>
                <w:lang w:val="en-US"/>
              </w:rPr>
              <w:t xml:space="preserve">We would like the potential agreement to be more explicit about the angular information considered. We believe that the current statement only encompasses azimuthal angles (AOA/AOD) which are only sufficient for 2D positioning. AOA is defined as an azimuthal angle in TS36.214. For 3D positioning, the elevation angles, zenith angle of departure (ZOD) and zenith angle of arrival (ZOA), are required. </w:t>
            </w:r>
            <w:proofErr w:type="gramStart"/>
            <w:r w:rsidRPr="005448E3">
              <w:rPr>
                <w:color w:val="1F497D"/>
                <w:sz w:val="24"/>
                <w:szCs w:val="24"/>
                <w:lang w:val="en-US"/>
              </w:rPr>
              <w:t>Thus</w:t>
            </w:r>
            <w:proofErr w:type="gramEnd"/>
            <w:r w:rsidRPr="005448E3">
              <w:rPr>
                <w:color w:val="1F497D"/>
                <w:sz w:val="24"/>
                <w:szCs w:val="24"/>
                <w:lang w:val="en-US"/>
              </w:rPr>
              <w:t xml:space="preserve"> we would like to add ZOD/ZOA to the potential agreement:</w:t>
            </w:r>
          </w:p>
          <w:p w:rsidR="00594EDC" w:rsidRPr="005448E3" w:rsidRDefault="00594EDC" w:rsidP="00594EDC">
            <w:pPr>
              <w:rPr>
                <w:color w:val="1F497D"/>
                <w:sz w:val="24"/>
                <w:szCs w:val="24"/>
                <w:lang w:val="en-US"/>
              </w:rPr>
            </w:pPr>
            <w:r w:rsidRPr="005448E3">
              <w:rPr>
                <w:color w:val="1F497D"/>
                <w:sz w:val="24"/>
                <w:szCs w:val="24"/>
                <w:lang w:val="en-US"/>
              </w:rPr>
              <w:t>“</w:t>
            </w:r>
            <w:r w:rsidRPr="005448E3">
              <w:rPr>
                <w:lang w:val="en-US"/>
              </w:rPr>
              <w:t>The support of angular information (</w:t>
            </w:r>
            <w:bookmarkStart w:id="14" w:name="OLE_LINK2"/>
            <w:r w:rsidRPr="005448E3">
              <w:rPr>
                <w:lang w:val="en-US"/>
              </w:rPr>
              <w:t>AOD/AOA,</w:t>
            </w:r>
            <w:bookmarkEnd w:id="14"/>
            <w:r w:rsidRPr="005448E3">
              <w:rPr>
                <w:lang w:val="en-US"/>
              </w:rPr>
              <w:t xml:space="preserve"> </w:t>
            </w:r>
            <w:r w:rsidRPr="005448E3">
              <w:rPr>
                <w:b/>
                <w:color w:val="FF0000"/>
                <w:lang w:val="en-US"/>
              </w:rPr>
              <w:t>ZOD/ZOA</w:t>
            </w:r>
            <w:r w:rsidRPr="005448E3">
              <w:rPr>
                <w:lang w:val="en-US"/>
              </w:rPr>
              <w:t>, beam information) should be considered for NR E-CID and studied as part of the SI.</w:t>
            </w:r>
            <w:r w:rsidRPr="005448E3">
              <w:rPr>
                <w:color w:val="1F497D"/>
                <w:sz w:val="24"/>
                <w:szCs w:val="24"/>
                <w:lang w:val="en-US"/>
              </w:rPr>
              <w:t xml:space="preserve">” </w:t>
            </w:r>
            <w:bookmarkEnd w:id="13"/>
          </w:p>
        </w:tc>
      </w:tr>
      <w:tr w:rsidR="00FD662B" w:rsidRPr="005448E3" w:rsidTr="006E7CF4">
        <w:tc>
          <w:tcPr>
            <w:tcW w:w="4814" w:type="dxa"/>
          </w:tcPr>
          <w:p w:rsidR="00FD662B" w:rsidRPr="000628D6" w:rsidRDefault="00B36053" w:rsidP="00594EDC">
            <w:pPr>
              <w:pStyle w:val="BodyText"/>
              <w:rPr>
                <w:rFonts w:eastAsia="Malgun Gothic"/>
              </w:rPr>
            </w:pPr>
            <w:r>
              <w:rPr>
                <w:rFonts w:eastAsia="Malgun Gothic" w:hint="eastAsia"/>
              </w:rPr>
              <w:t>LGE</w:t>
            </w:r>
          </w:p>
        </w:tc>
        <w:tc>
          <w:tcPr>
            <w:tcW w:w="4815" w:type="dxa"/>
          </w:tcPr>
          <w:p w:rsidR="00D5156E" w:rsidRPr="005448E3" w:rsidRDefault="00B36053" w:rsidP="004D26EB">
            <w:pPr>
              <w:rPr>
                <w:rFonts w:eastAsia="Malgun Gothic"/>
                <w:color w:val="1F497D"/>
                <w:sz w:val="24"/>
                <w:szCs w:val="24"/>
                <w:lang w:val="en-US"/>
              </w:rPr>
            </w:pPr>
            <w:r w:rsidRPr="005448E3">
              <w:rPr>
                <w:rFonts w:eastAsia="Malgun Gothic"/>
                <w:color w:val="1F497D"/>
                <w:sz w:val="24"/>
                <w:szCs w:val="24"/>
                <w:lang w:val="en-US"/>
              </w:rPr>
              <w:t>W</w:t>
            </w:r>
            <w:r w:rsidRPr="005448E3">
              <w:rPr>
                <w:rFonts w:eastAsia="Malgun Gothic" w:hint="eastAsia"/>
                <w:color w:val="1F497D"/>
                <w:sz w:val="24"/>
                <w:szCs w:val="24"/>
                <w:lang w:val="en-US"/>
              </w:rPr>
              <w:t xml:space="preserve">e </w:t>
            </w:r>
            <w:r w:rsidRPr="005448E3">
              <w:rPr>
                <w:rFonts w:eastAsia="Malgun Gothic"/>
                <w:color w:val="1F497D"/>
                <w:sz w:val="24"/>
                <w:szCs w:val="24"/>
                <w:lang w:val="en-US"/>
              </w:rPr>
              <w:t xml:space="preserve">are generally fine with the second potential agreement. For the first potential agreement, however, </w:t>
            </w:r>
            <w:r w:rsidR="002D5F41" w:rsidRPr="005448E3">
              <w:rPr>
                <w:rFonts w:eastAsia="Malgun Gothic"/>
                <w:color w:val="1F497D"/>
                <w:sz w:val="24"/>
                <w:szCs w:val="24"/>
                <w:lang w:val="en-US"/>
              </w:rPr>
              <w:t>we think</w:t>
            </w:r>
            <w:r w:rsidR="009703FE" w:rsidRPr="005448E3">
              <w:rPr>
                <w:rFonts w:eastAsia="Malgun Gothic"/>
                <w:color w:val="1F497D"/>
                <w:sz w:val="24"/>
                <w:szCs w:val="24"/>
                <w:lang w:val="en-US"/>
              </w:rPr>
              <w:t xml:space="preserve"> that </w:t>
            </w:r>
            <w:r w:rsidR="002D4B36" w:rsidRPr="005448E3">
              <w:rPr>
                <w:rFonts w:eastAsia="Malgun Gothic"/>
                <w:color w:val="1F497D"/>
                <w:sz w:val="24"/>
                <w:szCs w:val="24"/>
                <w:lang w:val="en-US"/>
              </w:rPr>
              <w:t>E-CID based positioning might</w:t>
            </w:r>
            <w:r w:rsidR="009703FE" w:rsidRPr="005448E3">
              <w:rPr>
                <w:rFonts w:eastAsia="Malgun Gothic"/>
                <w:color w:val="1F497D"/>
                <w:sz w:val="24"/>
                <w:szCs w:val="24"/>
                <w:lang w:val="en-US"/>
              </w:rPr>
              <w:t xml:space="preserve"> be possible through</w:t>
            </w:r>
            <w:r w:rsidR="002D4B36" w:rsidRPr="005448E3">
              <w:rPr>
                <w:rFonts w:eastAsia="Malgun Gothic"/>
                <w:color w:val="1F497D"/>
                <w:sz w:val="24"/>
                <w:szCs w:val="24"/>
                <w:lang w:val="en-US"/>
              </w:rPr>
              <w:t xml:space="preserve"> </w:t>
            </w:r>
            <w:r w:rsidR="009703FE" w:rsidRPr="005448E3">
              <w:rPr>
                <w:rFonts w:eastAsia="Malgun Gothic"/>
                <w:color w:val="1F497D"/>
                <w:sz w:val="24"/>
                <w:szCs w:val="24"/>
                <w:lang w:val="en-US"/>
              </w:rPr>
              <w:t xml:space="preserve">the measurements </w:t>
            </w:r>
            <w:r w:rsidR="002D4B36" w:rsidRPr="005448E3">
              <w:rPr>
                <w:rFonts w:eastAsia="Malgun Gothic"/>
                <w:color w:val="1F497D"/>
                <w:sz w:val="24"/>
                <w:szCs w:val="24"/>
                <w:lang w:val="en-US"/>
              </w:rPr>
              <w:t>such as RTT and RSRP</w:t>
            </w:r>
            <w:r w:rsidR="00D5156E" w:rsidRPr="005448E3">
              <w:rPr>
                <w:rFonts w:eastAsia="Malgun Gothic"/>
                <w:color w:val="1F497D"/>
                <w:sz w:val="24"/>
                <w:szCs w:val="24"/>
                <w:lang w:val="en-US"/>
              </w:rPr>
              <w:t xml:space="preserve">. </w:t>
            </w:r>
            <w:r w:rsidR="004D26EB" w:rsidRPr="005448E3">
              <w:rPr>
                <w:rFonts w:eastAsia="Malgun Gothic"/>
                <w:color w:val="1F497D"/>
                <w:sz w:val="24"/>
                <w:szCs w:val="24"/>
                <w:lang w:val="en-US"/>
              </w:rPr>
              <w:t>As a starting point</w:t>
            </w:r>
            <w:r w:rsidR="002D5F41" w:rsidRPr="005448E3">
              <w:rPr>
                <w:rFonts w:eastAsia="Malgun Gothic"/>
                <w:color w:val="1F497D"/>
                <w:sz w:val="24"/>
                <w:szCs w:val="24"/>
                <w:lang w:val="en-US"/>
              </w:rPr>
              <w:t xml:space="preserve">, </w:t>
            </w:r>
            <w:r w:rsidR="003468A2" w:rsidRPr="005448E3">
              <w:rPr>
                <w:rFonts w:eastAsia="Malgun Gothic"/>
                <w:color w:val="1F497D"/>
                <w:sz w:val="24"/>
                <w:szCs w:val="24"/>
                <w:lang w:val="en-US"/>
              </w:rPr>
              <w:t>we suggest</w:t>
            </w:r>
            <w:r w:rsidR="00D5156E" w:rsidRPr="005448E3">
              <w:rPr>
                <w:rFonts w:eastAsia="Malgun Gothic"/>
                <w:color w:val="1F497D"/>
                <w:sz w:val="24"/>
                <w:szCs w:val="24"/>
                <w:lang w:val="en-US"/>
              </w:rPr>
              <w:t xml:space="preserve"> that “Support NR E-CID based on available </w:t>
            </w:r>
            <w:r w:rsidR="00D5156E" w:rsidRPr="005448E3">
              <w:rPr>
                <w:rFonts w:eastAsia="Malgun Gothic"/>
                <w:strike/>
                <w:color w:val="1F497D"/>
                <w:sz w:val="24"/>
                <w:szCs w:val="24"/>
                <w:lang w:val="en-US"/>
              </w:rPr>
              <w:t xml:space="preserve">RRM </w:t>
            </w:r>
            <w:r w:rsidR="00D5156E" w:rsidRPr="005448E3">
              <w:rPr>
                <w:rFonts w:eastAsia="Malgun Gothic"/>
                <w:color w:val="1F497D"/>
                <w:sz w:val="24"/>
                <w:szCs w:val="24"/>
                <w:lang w:val="en-US"/>
              </w:rPr>
              <w:t>measurements and procedure information”</w:t>
            </w:r>
          </w:p>
        </w:tc>
      </w:tr>
      <w:tr w:rsidR="004E48B9" w:rsidTr="006E7CF4">
        <w:tc>
          <w:tcPr>
            <w:tcW w:w="4814" w:type="dxa"/>
          </w:tcPr>
          <w:p w:rsidR="004E48B9" w:rsidRDefault="004E48B9" w:rsidP="00594EDC">
            <w:pPr>
              <w:pStyle w:val="BodyText"/>
              <w:rPr>
                <w:rFonts w:eastAsia="Malgun Gothic"/>
              </w:rPr>
            </w:pPr>
            <w:r>
              <w:rPr>
                <w:rFonts w:eastAsia="Malgun Gothic"/>
              </w:rPr>
              <w:t>Samsung</w:t>
            </w:r>
          </w:p>
        </w:tc>
        <w:tc>
          <w:tcPr>
            <w:tcW w:w="4815" w:type="dxa"/>
          </w:tcPr>
          <w:p w:rsidR="004E48B9" w:rsidRDefault="004E48B9" w:rsidP="004E48B9">
            <w:pPr>
              <w:rPr>
                <w:rFonts w:eastAsia="Malgun Gothic"/>
                <w:color w:val="1F497D"/>
                <w:sz w:val="24"/>
                <w:szCs w:val="24"/>
              </w:rPr>
            </w:pPr>
            <w:r w:rsidRPr="005448E3">
              <w:rPr>
                <w:rFonts w:eastAsia="Malgun Gothic"/>
                <w:color w:val="1F497D"/>
                <w:sz w:val="24"/>
                <w:szCs w:val="24"/>
                <w:lang w:val="en-US"/>
              </w:rPr>
              <w:t xml:space="preserve">We agree with LG that there might be other measurements to be considered for E-CID. The wording of the last proposal is not clear. We propose to change it to „The support of angular information (AOD/AOA, beam information) should be studied for NR E-CID as part of the SI. </w:t>
            </w:r>
            <w:r>
              <w:rPr>
                <w:rFonts w:eastAsia="Malgun Gothic"/>
                <w:color w:val="1F497D"/>
                <w:sz w:val="24"/>
                <w:szCs w:val="24"/>
              </w:rPr>
              <w:t>“</w:t>
            </w:r>
          </w:p>
        </w:tc>
      </w:tr>
    </w:tbl>
    <w:p w:rsidR="006E7CF4" w:rsidRPr="002250E8" w:rsidRDefault="006E7CF4" w:rsidP="0040470D">
      <w:pPr>
        <w:pStyle w:val="BodyText"/>
      </w:pPr>
    </w:p>
    <w:p w:rsidR="00545676" w:rsidRPr="002250E8" w:rsidRDefault="00545676" w:rsidP="00545676">
      <w:pPr>
        <w:pStyle w:val="Heading2"/>
      </w:pPr>
      <w:r w:rsidRPr="002250E8">
        <w:t>2.2</w:t>
      </w:r>
      <w:r w:rsidRPr="002250E8">
        <w:tab/>
        <w:t>Downlink positioning</w:t>
      </w:r>
    </w:p>
    <w:p w:rsidR="0077310C" w:rsidRPr="005448E3" w:rsidRDefault="0077310C" w:rsidP="0077310C">
      <w:pPr>
        <w:pStyle w:val="BodyText"/>
        <w:rPr>
          <w:lang w:val="en-US"/>
        </w:rPr>
      </w:pPr>
      <w:r w:rsidRPr="005448E3">
        <w:rPr>
          <w:lang w:val="en-US"/>
        </w:rPr>
        <w:t xml:space="preserve">In downlink positioning, the focus of the discussion is OTDOA and its enhancements. There is a strong support from contributions for studying OTDOA, and no contribution is against OTDOA. </w:t>
      </w:r>
    </w:p>
    <w:p w:rsidR="004D23F6" w:rsidRPr="005448E3" w:rsidRDefault="004D23F6" w:rsidP="004D23F6">
      <w:pPr>
        <w:pStyle w:val="Proposal"/>
        <w:numPr>
          <w:ilvl w:val="0"/>
          <w:numId w:val="0"/>
        </w:numPr>
        <w:ind w:left="1701" w:hanging="1701"/>
        <w:rPr>
          <w:lang w:val="en-US"/>
        </w:rPr>
      </w:pPr>
      <w:bookmarkStart w:id="15" w:name="_Toc526830727"/>
      <w:bookmarkStart w:id="16" w:name="_Toc526770598"/>
      <w:r w:rsidRPr="005448E3">
        <w:rPr>
          <w:lang w:val="en-US"/>
        </w:rPr>
        <w:t>Identified Potential Agreement:</w:t>
      </w:r>
      <w:bookmarkEnd w:id="15"/>
    </w:p>
    <w:p w:rsidR="00901033" w:rsidRPr="005448E3" w:rsidRDefault="004F37E6" w:rsidP="00CB2026">
      <w:pPr>
        <w:pStyle w:val="Proposal"/>
        <w:numPr>
          <w:ilvl w:val="0"/>
          <w:numId w:val="0"/>
        </w:numPr>
        <w:rPr>
          <w:lang w:val="en-US"/>
        </w:rPr>
      </w:pPr>
      <w:bookmarkStart w:id="17" w:name="_Toc526830728"/>
      <w:r w:rsidRPr="005448E3">
        <w:rPr>
          <w:lang w:val="en-US"/>
        </w:rPr>
        <w:t>OTDOA methods should be studied</w:t>
      </w:r>
      <w:r w:rsidR="00901033" w:rsidRPr="005448E3">
        <w:rPr>
          <w:lang w:val="en-US"/>
        </w:rPr>
        <w:t xml:space="preserve"> in this SI</w:t>
      </w:r>
      <w:r w:rsidRPr="005448E3">
        <w:rPr>
          <w:lang w:val="en-US"/>
        </w:rPr>
        <w:t>.</w:t>
      </w:r>
      <w:bookmarkEnd w:id="16"/>
      <w:bookmarkEnd w:id="17"/>
    </w:p>
    <w:p w:rsidR="004C1D24" w:rsidRPr="005448E3" w:rsidRDefault="00E87C6F" w:rsidP="00901033">
      <w:pPr>
        <w:pStyle w:val="BodyText"/>
        <w:rPr>
          <w:lang w:val="en-US"/>
        </w:rPr>
      </w:pPr>
      <w:r w:rsidRPr="005448E3">
        <w:rPr>
          <w:lang w:val="en-US"/>
        </w:rPr>
        <w:t xml:space="preserve">OTDOA is based on measurements of downlink positioning reference signals. In LTE, the downlink positioning reference signal </w:t>
      </w:r>
      <w:r w:rsidR="006F4949" w:rsidRPr="005448E3">
        <w:rPr>
          <w:lang w:val="en-US"/>
        </w:rPr>
        <w:t xml:space="preserve">for downlink time of arrival estimation </w:t>
      </w:r>
      <w:r w:rsidRPr="005448E3">
        <w:rPr>
          <w:lang w:val="en-US"/>
        </w:rPr>
        <w:t>is the cell specific reference signals and optionally a dedicated pos</w:t>
      </w:r>
      <w:r w:rsidR="00076ECA" w:rsidRPr="005448E3">
        <w:rPr>
          <w:lang w:val="en-US"/>
        </w:rPr>
        <w:t xml:space="preserve">itioning reference signal. </w:t>
      </w:r>
      <w:proofErr w:type="spellStart"/>
      <w:r w:rsidR="00076ECA" w:rsidRPr="005448E3">
        <w:rPr>
          <w:lang w:val="en-US"/>
        </w:rPr>
        <w:t>Similar</w:t>
      </w:r>
      <w:r w:rsidR="003D2844" w:rsidRPr="005448E3">
        <w:rPr>
          <w:lang w:val="en-US"/>
        </w:rPr>
        <w:t>i</w:t>
      </w:r>
      <w:r w:rsidR="00076ECA" w:rsidRPr="005448E3">
        <w:rPr>
          <w:lang w:val="en-US"/>
        </w:rPr>
        <w:t>ly</w:t>
      </w:r>
      <w:proofErr w:type="spellEnd"/>
      <w:r w:rsidR="00076ECA" w:rsidRPr="005448E3">
        <w:rPr>
          <w:lang w:val="en-US"/>
        </w:rPr>
        <w:t xml:space="preserve"> for NR, as pointed out in several contributions </w:t>
      </w:r>
      <w:r w:rsidR="00601BD1" w:rsidRPr="005448E3">
        <w:rPr>
          <w:lang w:val="en-US"/>
        </w:rPr>
        <w:t>(Ericsson, Huawei, Samsung</w:t>
      </w:r>
      <w:r w:rsidR="00076ECA" w:rsidRPr="005448E3">
        <w:rPr>
          <w:lang w:val="en-US"/>
        </w:rPr>
        <w:t>)</w:t>
      </w:r>
      <w:r w:rsidR="004535C9" w:rsidRPr="005448E3">
        <w:rPr>
          <w:lang w:val="en-US"/>
        </w:rPr>
        <w:t xml:space="preserve">, the existing CSI-RS for tracking is suitable as a downlink positioning reference signal. </w:t>
      </w:r>
      <w:r w:rsidR="008D2855" w:rsidRPr="005448E3">
        <w:rPr>
          <w:lang w:val="en-US"/>
        </w:rPr>
        <w:t xml:space="preserve">To facilitate evaluations and comparisons, it is reasonable </w:t>
      </w:r>
      <w:r w:rsidR="008D2855" w:rsidRPr="005448E3">
        <w:rPr>
          <w:lang w:val="en-US"/>
        </w:rPr>
        <w:lastRenderedPageBreak/>
        <w:t xml:space="preserve">to define a baseline configuration of CSI-RS for tracking </w:t>
      </w:r>
      <w:r w:rsidR="006A1A8B" w:rsidRPr="005448E3">
        <w:rPr>
          <w:lang w:val="en-US"/>
        </w:rPr>
        <w:t xml:space="preserve">and require that all other candidate designs should be </w:t>
      </w:r>
      <w:r w:rsidR="004C1D24" w:rsidRPr="005448E3">
        <w:rPr>
          <w:lang w:val="en-US"/>
        </w:rPr>
        <w:t>evaluated in comparison to the baseline signal configuration.</w:t>
      </w:r>
    </w:p>
    <w:p w:rsidR="00B33E7C" w:rsidRPr="005448E3" w:rsidRDefault="00B33E7C" w:rsidP="00901033">
      <w:pPr>
        <w:pStyle w:val="BodyText"/>
        <w:rPr>
          <w:lang w:val="en-US"/>
        </w:rPr>
      </w:pPr>
      <w:r w:rsidRPr="005448E3">
        <w:rPr>
          <w:lang w:val="en-US"/>
        </w:rPr>
        <w:t xml:space="preserve">A possible baseline downlink positioning reference signal </w:t>
      </w:r>
      <w:r w:rsidR="004B484F" w:rsidRPr="005448E3">
        <w:rPr>
          <w:lang w:val="en-US"/>
        </w:rPr>
        <w:t>has been proposed and tabulated for FR1 and FR2 in [7].</w:t>
      </w:r>
    </w:p>
    <w:p w:rsidR="00D749BC" w:rsidRPr="005448E3" w:rsidRDefault="00D749BC" w:rsidP="00D749BC">
      <w:pPr>
        <w:pStyle w:val="Proposal"/>
        <w:numPr>
          <w:ilvl w:val="0"/>
          <w:numId w:val="0"/>
        </w:numPr>
        <w:ind w:left="1701" w:hanging="1701"/>
        <w:rPr>
          <w:lang w:val="en-US"/>
        </w:rPr>
      </w:pPr>
      <w:bookmarkStart w:id="18" w:name="_Toc526830729"/>
      <w:r w:rsidRPr="005448E3">
        <w:rPr>
          <w:lang w:val="en-US"/>
        </w:rPr>
        <w:t>Identified Potential Agreement:</w:t>
      </w:r>
      <w:bookmarkEnd w:id="18"/>
    </w:p>
    <w:p w:rsidR="004C1D24" w:rsidRPr="005448E3" w:rsidRDefault="001F693E" w:rsidP="00CB2026">
      <w:pPr>
        <w:pStyle w:val="Proposal"/>
        <w:numPr>
          <w:ilvl w:val="0"/>
          <w:numId w:val="0"/>
        </w:numPr>
        <w:rPr>
          <w:lang w:val="en-US"/>
        </w:rPr>
      </w:pPr>
      <w:bookmarkStart w:id="19" w:name="_Toc526770599"/>
      <w:bookmarkStart w:id="20" w:name="_Toc526830730"/>
      <w:r w:rsidRPr="005448E3">
        <w:rPr>
          <w:lang w:val="en-US"/>
        </w:rPr>
        <w:t xml:space="preserve">Agree to a CSI-RS for tracking </w:t>
      </w:r>
      <w:r w:rsidR="00EE2A8D" w:rsidRPr="005448E3">
        <w:rPr>
          <w:lang w:val="en-US"/>
        </w:rPr>
        <w:t xml:space="preserve">signal configuration as baseline </w:t>
      </w:r>
      <w:r w:rsidR="00116535" w:rsidRPr="005448E3">
        <w:rPr>
          <w:lang w:val="en-US"/>
        </w:rPr>
        <w:t xml:space="preserve">downlink positioning reference </w:t>
      </w:r>
      <w:r w:rsidR="00EE2A8D" w:rsidRPr="005448E3">
        <w:rPr>
          <w:lang w:val="en-US"/>
        </w:rPr>
        <w:t>signal</w:t>
      </w:r>
      <w:r w:rsidR="00116535" w:rsidRPr="005448E3">
        <w:rPr>
          <w:lang w:val="en-US"/>
        </w:rPr>
        <w:t xml:space="preserve"> </w:t>
      </w:r>
      <w:r w:rsidR="00A43E28" w:rsidRPr="005448E3">
        <w:rPr>
          <w:lang w:val="en-US"/>
        </w:rPr>
        <w:t>against which</w:t>
      </w:r>
      <w:r w:rsidR="00EE2A8D" w:rsidRPr="005448E3">
        <w:rPr>
          <w:lang w:val="en-US"/>
        </w:rPr>
        <w:t xml:space="preserve"> all</w:t>
      </w:r>
      <w:r w:rsidR="004C1D24" w:rsidRPr="005448E3">
        <w:rPr>
          <w:lang w:val="en-US"/>
        </w:rPr>
        <w:t xml:space="preserve"> </w:t>
      </w:r>
      <w:r w:rsidR="009D69F9" w:rsidRPr="005448E3">
        <w:rPr>
          <w:lang w:val="en-US"/>
        </w:rPr>
        <w:t xml:space="preserve">candidate </w:t>
      </w:r>
      <w:r w:rsidR="00A43E28" w:rsidRPr="005448E3">
        <w:rPr>
          <w:lang w:val="en-US"/>
        </w:rPr>
        <w:t>downlink PRS designs shall be evaluated</w:t>
      </w:r>
      <w:bookmarkEnd w:id="19"/>
      <w:bookmarkEnd w:id="20"/>
      <w:r w:rsidR="00A43E28" w:rsidRPr="005448E3">
        <w:rPr>
          <w:lang w:val="en-US"/>
        </w:rPr>
        <w:t xml:space="preserve"> </w:t>
      </w:r>
    </w:p>
    <w:p w:rsidR="003933D0" w:rsidRPr="005448E3" w:rsidRDefault="003933D0" w:rsidP="0040470D">
      <w:pPr>
        <w:pStyle w:val="BodyText"/>
        <w:rPr>
          <w:lang w:val="en-US"/>
        </w:rPr>
      </w:pPr>
    </w:p>
    <w:p w:rsidR="00982C27" w:rsidRPr="005448E3" w:rsidRDefault="0022040A" w:rsidP="005D1FB8">
      <w:pPr>
        <w:pStyle w:val="BodyText"/>
        <w:rPr>
          <w:lang w:val="en-US"/>
        </w:rPr>
      </w:pPr>
      <w:r w:rsidRPr="005448E3">
        <w:rPr>
          <w:lang w:val="en-US"/>
        </w:rPr>
        <w:t>The network should be able to configure an</w:t>
      </w:r>
      <w:r w:rsidR="00B71C93" w:rsidRPr="005448E3">
        <w:rPr>
          <w:lang w:val="en-US"/>
        </w:rPr>
        <w:t xml:space="preserve">y considered downlink positioning reference signal </w:t>
      </w:r>
      <w:r w:rsidR="00DA1F4A" w:rsidRPr="005448E3">
        <w:rPr>
          <w:lang w:val="en-US"/>
        </w:rPr>
        <w:t xml:space="preserve">with </w:t>
      </w:r>
      <w:r w:rsidR="00975F80" w:rsidRPr="005448E3">
        <w:rPr>
          <w:lang w:val="en-US"/>
        </w:rPr>
        <w:t>beam-forming</w:t>
      </w:r>
      <w:r w:rsidR="00982C27" w:rsidRPr="005448E3">
        <w:rPr>
          <w:lang w:val="en-US"/>
        </w:rPr>
        <w:t xml:space="preserve"> </w:t>
      </w:r>
      <w:r w:rsidR="00B61243" w:rsidRPr="005448E3">
        <w:rPr>
          <w:lang w:val="en-US"/>
        </w:rPr>
        <w:t>(CMCC, Ericsson, Fraunhofer, Huawei, Intel, LG, Mitsubishi, Qualcomm, Samsung, Nokia</w:t>
      </w:r>
      <w:r w:rsidR="006D756C" w:rsidRPr="005448E3">
        <w:rPr>
          <w:lang w:val="en-US"/>
        </w:rPr>
        <w:t>, CATT</w:t>
      </w:r>
      <w:r w:rsidR="00B61243" w:rsidRPr="005448E3">
        <w:rPr>
          <w:lang w:val="en-US"/>
        </w:rPr>
        <w:t>)</w:t>
      </w:r>
      <w:r w:rsidR="00351690" w:rsidRPr="005448E3">
        <w:rPr>
          <w:lang w:val="en-US"/>
        </w:rPr>
        <w:t>.</w:t>
      </w:r>
    </w:p>
    <w:p w:rsidR="00F2647C" w:rsidRPr="005448E3" w:rsidRDefault="00F2647C" w:rsidP="00F2647C">
      <w:pPr>
        <w:pStyle w:val="Proposal"/>
        <w:numPr>
          <w:ilvl w:val="0"/>
          <w:numId w:val="0"/>
        </w:numPr>
        <w:ind w:left="1701" w:hanging="1701"/>
        <w:rPr>
          <w:lang w:val="en-US"/>
        </w:rPr>
      </w:pPr>
      <w:bookmarkStart w:id="21" w:name="_Toc526830731"/>
      <w:bookmarkStart w:id="22" w:name="_Toc526770600"/>
      <w:r w:rsidRPr="005448E3">
        <w:rPr>
          <w:lang w:val="en-US"/>
        </w:rPr>
        <w:t>Identified Potential Agreement:</w:t>
      </w:r>
      <w:bookmarkEnd w:id="21"/>
    </w:p>
    <w:p w:rsidR="00CB2D0C" w:rsidRPr="005448E3" w:rsidRDefault="007B52D9" w:rsidP="00CB2026">
      <w:pPr>
        <w:pStyle w:val="Proposal"/>
        <w:numPr>
          <w:ilvl w:val="0"/>
          <w:numId w:val="0"/>
        </w:numPr>
        <w:rPr>
          <w:lang w:val="en-US"/>
        </w:rPr>
      </w:pPr>
      <w:bookmarkStart w:id="23" w:name="_Toc526830732"/>
      <w:r w:rsidRPr="005448E3">
        <w:rPr>
          <w:lang w:val="en-US"/>
        </w:rPr>
        <w:t>Agreed d</w:t>
      </w:r>
      <w:r w:rsidR="006A6433" w:rsidRPr="005448E3">
        <w:rPr>
          <w:lang w:val="en-US"/>
        </w:rPr>
        <w:t>ownlink positioning reference signal</w:t>
      </w:r>
      <w:r w:rsidRPr="005448E3">
        <w:rPr>
          <w:lang w:val="en-US"/>
        </w:rPr>
        <w:t xml:space="preserve"> designs shall support beam</w:t>
      </w:r>
      <w:r w:rsidR="00155DDC" w:rsidRPr="005448E3">
        <w:rPr>
          <w:lang w:val="en-US"/>
        </w:rPr>
        <w:t xml:space="preserve"> configuration</w:t>
      </w:r>
      <w:bookmarkEnd w:id="22"/>
      <w:bookmarkEnd w:id="23"/>
      <w:r w:rsidR="00155DDC" w:rsidRPr="005448E3">
        <w:rPr>
          <w:lang w:val="en-US"/>
        </w:rPr>
        <w:t xml:space="preserve"> </w:t>
      </w:r>
    </w:p>
    <w:p w:rsidR="00F62D5E" w:rsidRPr="005448E3" w:rsidRDefault="00F62D5E" w:rsidP="00F62D5E">
      <w:pPr>
        <w:pStyle w:val="BodyText"/>
        <w:rPr>
          <w:lang w:val="en-US"/>
        </w:rPr>
      </w:pPr>
    </w:p>
    <w:p w:rsidR="00F62D5E" w:rsidRDefault="00F62D5E" w:rsidP="00F62D5E">
      <w:r>
        <w:t>Comments:</w:t>
      </w:r>
    </w:p>
    <w:tbl>
      <w:tblPr>
        <w:tblStyle w:val="TableGrid"/>
        <w:tblW w:w="0" w:type="auto"/>
        <w:tblLook w:val="04A0" w:firstRow="1" w:lastRow="0" w:firstColumn="1" w:lastColumn="0" w:noHBand="0" w:noVBand="1"/>
      </w:tblPr>
      <w:tblGrid>
        <w:gridCol w:w="4814"/>
        <w:gridCol w:w="4815"/>
      </w:tblGrid>
      <w:tr w:rsidR="006E7CF4" w:rsidRPr="005448E3" w:rsidTr="006E7CF4">
        <w:tc>
          <w:tcPr>
            <w:tcW w:w="4814" w:type="dxa"/>
          </w:tcPr>
          <w:p w:rsidR="006E7CF4" w:rsidRPr="005448E3" w:rsidRDefault="006E7CF4" w:rsidP="006E7CF4">
            <w:pPr>
              <w:rPr>
                <w:rFonts w:ascii="Calibri" w:hAnsi="Calibri" w:cs="Calibri"/>
                <w:lang w:val="en-US"/>
              </w:rPr>
            </w:pPr>
            <w:r w:rsidRPr="005448E3">
              <w:rPr>
                <w:rFonts w:ascii="Calibri" w:hAnsi="Calibri" w:cs="Calibri"/>
                <w:lang w:val="en-US"/>
              </w:rPr>
              <w:t>Huawei</w:t>
            </w:r>
          </w:p>
          <w:p w:rsidR="006E7CF4" w:rsidRPr="005448E3" w:rsidRDefault="006E7CF4" w:rsidP="006E7CF4">
            <w:pPr>
              <w:pStyle w:val="Proposal"/>
              <w:numPr>
                <w:ilvl w:val="0"/>
                <w:numId w:val="0"/>
              </w:numPr>
              <w:tabs>
                <w:tab w:val="left" w:pos="1304"/>
              </w:tabs>
              <w:ind w:left="1701" w:hanging="1701"/>
              <w:rPr>
                <w:lang w:val="en-US"/>
              </w:rPr>
            </w:pPr>
            <w:r w:rsidRPr="005448E3">
              <w:rPr>
                <w:b w:val="0"/>
                <w:bCs w:val="0"/>
                <w:color w:val="000000"/>
                <w:lang w:val="en-US"/>
              </w:rPr>
              <w:t>Regarding Identified Potential Agreement:</w:t>
            </w:r>
          </w:p>
          <w:p w:rsidR="006E7CF4" w:rsidRPr="005448E3" w:rsidRDefault="006E7CF4" w:rsidP="006E7CF4">
            <w:pPr>
              <w:pStyle w:val="Proposal"/>
              <w:numPr>
                <w:ilvl w:val="0"/>
                <w:numId w:val="0"/>
              </w:numPr>
              <w:tabs>
                <w:tab w:val="left" w:pos="1304"/>
              </w:tabs>
              <w:rPr>
                <w:lang w:val="en-US"/>
              </w:rPr>
            </w:pPr>
            <w:r w:rsidRPr="005448E3">
              <w:rPr>
                <w:b w:val="0"/>
                <w:bCs w:val="0"/>
                <w:color w:val="000000"/>
                <w:lang w:val="en-US"/>
              </w:rPr>
              <w:t xml:space="preserve">Agree to a CSI-RS for tracking signal configuration as baseline downlink positioning reference signal against which all candidate downlink PRS designs shall be evaluated </w:t>
            </w:r>
          </w:p>
          <w:p w:rsidR="006E7CF4" w:rsidRPr="005448E3" w:rsidRDefault="006E7CF4" w:rsidP="006E7CF4">
            <w:pPr>
              <w:pStyle w:val="Proposal"/>
              <w:numPr>
                <w:ilvl w:val="0"/>
                <w:numId w:val="0"/>
              </w:numPr>
              <w:tabs>
                <w:tab w:val="left" w:pos="1304"/>
              </w:tabs>
              <w:rPr>
                <w:lang w:val="en-US"/>
              </w:rPr>
            </w:pPr>
            <w:r w:rsidRPr="005448E3">
              <w:rPr>
                <w:rFonts w:ascii="Calibri" w:hAnsi="Calibri" w:cs="Calibri"/>
                <w:b w:val="0"/>
                <w:bCs w:val="0"/>
                <w:lang w:val="en-US"/>
              </w:rPr>
              <w:t> </w:t>
            </w:r>
          </w:p>
          <w:p w:rsidR="006E7CF4" w:rsidRPr="005448E3" w:rsidRDefault="006E7CF4" w:rsidP="00421B34">
            <w:pPr>
              <w:rPr>
                <w:lang w:val="en-US"/>
              </w:rPr>
            </w:pPr>
          </w:p>
        </w:tc>
        <w:tc>
          <w:tcPr>
            <w:tcW w:w="4815" w:type="dxa"/>
          </w:tcPr>
          <w:p w:rsidR="006E7CF4" w:rsidRPr="005448E3" w:rsidRDefault="006E7CF4" w:rsidP="006E7CF4">
            <w:pPr>
              <w:pStyle w:val="Proposal"/>
              <w:numPr>
                <w:ilvl w:val="0"/>
                <w:numId w:val="0"/>
              </w:numPr>
              <w:tabs>
                <w:tab w:val="left" w:pos="1304"/>
              </w:tabs>
              <w:rPr>
                <w:lang w:val="en-US"/>
              </w:rPr>
            </w:pPr>
            <w:r w:rsidRPr="005448E3">
              <w:rPr>
                <w:rFonts w:ascii="Calibri" w:hAnsi="Calibri" w:cs="Calibri"/>
                <w:b w:val="0"/>
                <w:bCs w:val="0"/>
                <w:lang w:val="en-US"/>
              </w:rPr>
              <w:t xml:space="preserve"> [HW]: We have two comments here:</w:t>
            </w:r>
          </w:p>
          <w:p w:rsidR="006E7CF4" w:rsidRPr="005448E3" w:rsidRDefault="006E7CF4" w:rsidP="006E7CF4">
            <w:pPr>
              <w:pStyle w:val="Proposal"/>
              <w:numPr>
                <w:ilvl w:val="0"/>
                <w:numId w:val="33"/>
              </w:numPr>
              <w:tabs>
                <w:tab w:val="clear" w:pos="1701"/>
                <w:tab w:val="left" w:pos="1304"/>
              </w:tabs>
              <w:spacing w:line="252" w:lineRule="auto"/>
              <w:rPr>
                <w:lang w:val="en-US"/>
              </w:rPr>
            </w:pPr>
            <w:r w:rsidRPr="005448E3">
              <w:rPr>
                <w:rFonts w:ascii="Calibri" w:hAnsi="Calibri" w:cs="Calibri"/>
                <w:b w:val="0"/>
                <w:bCs w:val="0"/>
                <w:lang w:val="en-US"/>
              </w:rPr>
              <w:t>We believe that it should be clarified that the use of TRS as the OTDOA RS is a starting point and this does not give TRS a priority to other DL RSs.</w:t>
            </w:r>
          </w:p>
          <w:p w:rsidR="006E7CF4" w:rsidRPr="005448E3" w:rsidRDefault="006E7CF4" w:rsidP="006E7CF4">
            <w:pPr>
              <w:pStyle w:val="Proposal"/>
              <w:numPr>
                <w:ilvl w:val="0"/>
                <w:numId w:val="33"/>
              </w:numPr>
              <w:tabs>
                <w:tab w:val="clear" w:pos="1701"/>
                <w:tab w:val="left" w:pos="1304"/>
              </w:tabs>
              <w:spacing w:line="252" w:lineRule="auto"/>
              <w:rPr>
                <w:lang w:val="en-US"/>
              </w:rPr>
            </w:pPr>
            <w:r w:rsidRPr="005448E3">
              <w:rPr>
                <w:rFonts w:ascii="Calibri" w:hAnsi="Calibri" w:cs="Calibri"/>
                <w:b w:val="0"/>
                <w:bCs w:val="0"/>
                <w:lang w:val="en-US"/>
              </w:rPr>
              <w:t xml:space="preserve">We would like to clarify that the use of TRS as a baseline only includes sequence generation and RE mapping. There can be some configuration parameters that may need to be modified or added to TRS configuration </w:t>
            </w:r>
            <w:proofErr w:type="gramStart"/>
            <w:r w:rsidRPr="005448E3">
              <w:rPr>
                <w:rFonts w:ascii="Calibri" w:hAnsi="Calibri" w:cs="Calibri"/>
                <w:b w:val="0"/>
                <w:bCs w:val="0"/>
                <w:lang w:val="en-US"/>
              </w:rPr>
              <w:t>for the purpose of</w:t>
            </w:r>
            <w:proofErr w:type="gramEnd"/>
            <w:r w:rsidRPr="005448E3">
              <w:rPr>
                <w:rFonts w:ascii="Calibri" w:hAnsi="Calibri" w:cs="Calibri"/>
                <w:b w:val="0"/>
                <w:bCs w:val="0"/>
                <w:lang w:val="en-US"/>
              </w:rPr>
              <w:t xml:space="preserve"> positioning. </w:t>
            </w:r>
          </w:p>
          <w:p w:rsidR="006E7CF4" w:rsidRPr="005448E3" w:rsidRDefault="006E7CF4" w:rsidP="006E7CF4">
            <w:pPr>
              <w:pStyle w:val="Proposal"/>
              <w:numPr>
                <w:ilvl w:val="0"/>
                <w:numId w:val="0"/>
              </w:numPr>
              <w:tabs>
                <w:tab w:val="left" w:pos="1304"/>
              </w:tabs>
              <w:rPr>
                <w:lang w:val="en-US"/>
              </w:rPr>
            </w:pPr>
            <w:r w:rsidRPr="005448E3">
              <w:rPr>
                <w:rFonts w:ascii="Calibri" w:hAnsi="Calibri" w:cs="Calibri"/>
                <w:b w:val="0"/>
                <w:bCs w:val="0"/>
                <w:lang w:val="en-US"/>
              </w:rPr>
              <w:t> </w:t>
            </w:r>
          </w:p>
          <w:p w:rsidR="006E7CF4" w:rsidRPr="005448E3" w:rsidRDefault="006E7CF4" w:rsidP="00421B34">
            <w:pPr>
              <w:rPr>
                <w:lang w:val="en-US"/>
              </w:rPr>
            </w:pPr>
          </w:p>
        </w:tc>
      </w:tr>
      <w:tr w:rsidR="006E7CF4" w:rsidRPr="005448E3" w:rsidTr="006E7CF4">
        <w:tc>
          <w:tcPr>
            <w:tcW w:w="4814" w:type="dxa"/>
          </w:tcPr>
          <w:p w:rsidR="006E7CF4" w:rsidRPr="005448E3" w:rsidRDefault="006E7CF4" w:rsidP="00421B34">
            <w:pPr>
              <w:rPr>
                <w:lang w:val="en-US"/>
              </w:rPr>
            </w:pPr>
            <w:r w:rsidRPr="005448E3">
              <w:rPr>
                <w:lang w:val="en-US"/>
              </w:rPr>
              <w:t>Nokia</w:t>
            </w:r>
          </w:p>
          <w:p w:rsidR="00DC055A" w:rsidRPr="005448E3" w:rsidRDefault="00DC055A" w:rsidP="00DC055A">
            <w:pPr>
              <w:pStyle w:val="Proposal"/>
              <w:numPr>
                <w:ilvl w:val="0"/>
                <w:numId w:val="0"/>
              </w:numPr>
              <w:tabs>
                <w:tab w:val="left" w:pos="1304"/>
              </w:tabs>
              <w:ind w:left="1701" w:hanging="1701"/>
              <w:rPr>
                <w:lang w:val="en-US"/>
              </w:rPr>
            </w:pPr>
            <w:r w:rsidRPr="005448E3">
              <w:rPr>
                <w:b w:val="0"/>
                <w:bCs w:val="0"/>
                <w:color w:val="000000"/>
                <w:lang w:val="en-US"/>
              </w:rPr>
              <w:t>Regarding Identified Potential Agreement:</w:t>
            </w:r>
          </w:p>
          <w:p w:rsidR="00DC055A" w:rsidRPr="005448E3" w:rsidRDefault="00DC055A" w:rsidP="00DC055A">
            <w:pPr>
              <w:pStyle w:val="Proposal"/>
              <w:numPr>
                <w:ilvl w:val="0"/>
                <w:numId w:val="0"/>
              </w:numPr>
              <w:tabs>
                <w:tab w:val="left" w:pos="1304"/>
              </w:tabs>
              <w:rPr>
                <w:lang w:val="en-US"/>
              </w:rPr>
            </w:pPr>
            <w:r w:rsidRPr="005448E3">
              <w:rPr>
                <w:b w:val="0"/>
                <w:bCs w:val="0"/>
                <w:color w:val="000000"/>
                <w:lang w:val="en-US"/>
              </w:rPr>
              <w:t xml:space="preserve">Agree to a CSI-RS for tracking signal configuration as baseline downlink positioning reference signal against which all candidate downlink PRS designs shall be evaluated </w:t>
            </w:r>
          </w:p>
          <w:p w:rsidR="00DC055A" w:rsidRPr="005448E3" w:rsidRDefault="00DC055A" w:rsidP="00421B34">
            <w:pPr>
              <w:rPr>
                <w:lang w:val="en-US"/>
              </w:rPr>
            </w:pPr>
          </w:p>
        </w:tc>
        <w:tc>
          <w:tcPr>
            <w:tcW w:w="4815" w:type="dxa"/>
          </w:tcPr>
          <w:p w:rsidR="006E7CF4" w:rsidRPr="006E7CF4" w:rsidRDefault="006E7CF4" w:rsidP="006E7CF4">
            <w:pPr>
              <w:rPr>
                <w:lang w:val="nb-NO"/>
              </w:rPr>
            </w:pPr>
            <w:r w:rsidRPr="006E7CF4">
              <w:rPr>
                <w:lang w:val="nb-NO"/>
              </w:rPr>
              <w:t>. Nokia proposes that we change the 2nd potential agreement of Section 2.2 to the following:</w:t>
            </w:r>
          </w:p>
          <w:p w:rsidR="006E7CF4" w:rsidRPr="006E7CF4" w:rsidRDefault="006E7CF4" w:rsidP="006E7CF4">
            <w:pPr>
              <w:rPr>
                <w:lang w:val="nb-NO"/>
              </w:rPr>
            </w:pPr>
            <w:r w:rsidRPr="006E7CF4">
              <w:rPr>
                <w:lang w:val="nb-NO"/>
              </w:rPr>
              <w:t>CSI-RS or SS-block could be considered as a baseline candidate for downlink positioning reference signal to compare candidate downlink PRS design against.</w:t>
            </w:r>
          </w:p>
        </w:tc>
      </w:tr>
      <w:tr w:rsidR="006E7CF4" w:rsidRPr="005448E3" w:rsidTr="006E7CF4">
        <w:tc>
          <w:tcPr>
            <w:tcW w:w="4814" w:type="dxa"/>
          </w:tcPr>
          <w:p w:rsidR="006E7CF4" w:rsidRDefault="006E7CF4" w:rsidP="00421B34">
            <w:r>
              <w:t>CATT</w:t>
            </w:r>
          </w:p>
        </w:tc>
        <w:tc>
          <w:tcPr>
            <w:tcW w:w="4815" w:type="dxa"/>
          </w:tcPr>
          <w:p w:rsidR="006E7CF4" w:rsidRPr="005448E3" w:rsidRDefault="006E7CF4" w:rsidP="00635853">
            <w:pPr>
              <w:rPr>
                <w:lang w:val="en-US"/>
              </w:rPr>
            </w:pPr>
            <w:r w:rsidRPr="005448E3">
              <w:rPr>
                <w:lang w:val="en-US"/>
              </w:rPr>
              <w:t xml:space="preserve">For OTDOA, in principle any downlink reference signals (e.g., PSS/SSS/CSI-RS, etc.) can be used to obtain the RSTD measurements for supporting OTDOA. However, these downlink reference signals are designed and implemented with the purpose of the data communication but not for </w:t>
            </w:r>
            <w:r w:rsidRPr="005448E3">
              <w:rPr>
                <w:lang w:val="en-US"/>
              </w:rPr>
              <w:lastRenderedPageBreak/>
              <w:t xml:space="preserve">supporting high-performance OTDOA positioning. LTE has specially introduced PRS for supporting OTDOA. Therefore, it might be better to first discuss the properties that needs to be considered in NR PRS before deciding the baseline reference signals for NR OTDOA. We </w:t>
            </w:r>
            <w:proofErr w:type="gramStart"/>
            <w:r w:rsidRPr="005448E3">
              <w:rPr>
                <w:lang w:val="en-US"/>
              </w:rPr>
              <w:t>actually provide</w:t>
            </w:r>
            <w:proofErr w:type="gramEnd"/>
            <w:r w:rsidRPr="005448E3">
              <w:rPr>
                <w:lang w:val="en-US"/>
              </w:rPr>
              <w:t xml:space="preserve"> some detailed discussions on the properties that may need to be considered in NR PRS in</w:t>
            </w:r>
            <w:r w:rsidR="00635853" w:rsidRPr="005448E3">
              <w:rPr>
                <w:lang w:val="en-US"/>
              </w:rPr>
              <w:t xml:space="preserve"> </w:t>
            </w:r>
            <w:r w:rsidR="00635853">
              <w:fldChar w:fldCharType="begin"/>
            </w:r>
            <w:r w:rsidR="00635853" w:rsidRPr="005448E3">
              <w:rPr>
                <w:lang w:val="en-US"/>
              </w:rPr>
              <w:instrText xml:space="preserve"> REF _Ref526964757 \n \h </w:instrText>
            </w:r>
            <w:r w:rsidR="00635853">
              <w:fldChar w:fldCharType="separate"/>
            </w:r>
            <w:r w:rsidR="00635853" w:rsidRPr="005448E3">
              <w:rPr>
                <w:lang w:val="en-US"/>
              </w:rPr>
              <w:t>[22]</w:t>
            </w:r>
            <w:r w:rsidR="00635853">
              <w:fldChar w:fldCharType="end"/>
            </w:r>
            <w:r w:rsidR="00635853" w:rsidRPr="005448E3">
              <w:rPr>
                <w:lang w:val="en-US"/>
              </w:rPr>
              <w:t>.</w:t>
            </w:r>
            <w:r w:rsidRPr="005448E3">
              <w:rPr>
                <w:lang w:val="en-US"/>
              </w:rPr>
              <w:t xml:space="preserve"> In our view, the baseline reference signals for NR OTDOA may be defined based on the consideration of the properties from LTE PRS (e.g., RE mapping, muting pattern etc.), NR PSS/SSS (e.g., beam sweeping pattern), and NR CSI-RS (e.g., sequence generation).</w:t>
            </w:r>
          </w:p>
        </w:tc>
      </w:tr>
      <w:tr w:rsidR="00F62D5E" w:rsidRPr="005448E3" w:rsidTr="006E7CF4">
        <w:tc>
          <w:tcPr>
            <w:tcW w:w="4814" w:type="dxa"/>
          </w:tcPr>
          <w:p w:rsidR="00F62D5E" w:rsidRPr="005448E3" w:rsidRDefault="00F62D5E" w:rsidP="004C3FFC">
            <w:pPr>
              <w:rPr>
                <w:lang w:val="en-US"/>
              </w:rPr>
            </w:pPr>
            <w:r w:rsidRPr="005448E3">
              <w:rPr>
                <w:lang w:val="en-US"/>
              </w:rPr>
              <w:lastRenderedPageBreak/>
              <w:t>Sony</w:t>
            </w:r>
          </w:p>
          <w:p w:rsidR="004C3FFC" w:rsidRPr="005448E3" w:rsidRDefault="004C3FFC" w:rsidP="004C3FFC">
            <w:pPr>
              <w:rPr>
                <w:lang w:val="en-US"/>
              </w:rPr>
            </w:pPr>
            <w:r w:rsidRPr="005448E3">
              <w:rPr>
                <w:lang w:val="en-US"/>
              </w:rPr>
              <w:t xml:space="preserve"> Regarding Identified Potential Agreement:</w:t>
            </w:r>
          </w:p>
          <w:p w:rsidR="004C3FFC" w:rsidRPr="005448E3" w:rsidRDefault="004C3FFC" w:rsidP="004C3FFC">
            <w:pPr>
              <w:rPr>
                <w:lang w:val="en-US"/>
              </w:rPr>
            </w:pPr>
            <w:r w:rsidRPr="005448E3">
              <w:rPr>
                <w:lang w:val="en-US"/>
              </w:rPr>
              <w:t>Agreed downlink positioning reference signal designs shall support beam configuration</w:t>
            </w:r>
          </w:p>
          <w:p w:rsidR="004C3FFC" w:rsidRPr="005448E3" w:rsidRDefault="004C3FFC" w:rsidP="004C3FFC">
            <w:pPr>
              <w:rPr>
                <w:lang w:val="en-US"/>
              </w:rPr>
            </w:pPr>
          </w:p>
          <w:p w:rsidR="004C3FFC" w:rsidRPr="005448E3" w:rsidRDefault="004C3FFC" w:rsidP="004C3FFC">
            <w:pPr>
              <w:rPr>
                <w:lang w:val="en-US"/>
              </w:rPr>
            </w:pPr>
          </w:p>
          <w:p w:rsidR="004C3FFC" w:rsidRPr="005448E3" w:rsidRDefault="004C3FFC" w:rsidP="004C3FFC">
            <w:pPr>
              <w:rPr>
                <w:lang w:val="en-US"/>
              </w:rPr>
            </w:pPr>
          </w:p>
          <w:p w:rsidR="004C3FFC" w:rsidRPr="005448E3" w:rsidRDefault="004C3FFC" w:rsidP="004C3FFC">
            <w:pPr>
              <w:rPr>
                <w:lang w:val="en-US"/>
              </w:rPr>
            </w:pPr>
          </w:p>
          <w:p w:rsidR="004C3FFC" w:rsidRPr="005448E3" w:rsidRDefault="004C3FFC" w:rsidP="004C3FFC">
            <w:pPr>
              <w:rPr>
                <w:lang w:val="en-US"/>
              </w:rPr>
            </w:pPr>
            <w:r w:rsidRPr="005448E3">
              <w:rPr>
                <w:lang w:val="en-US"/>
              </w:rPr>
              <w:t>Regarding Identified Potential Agreement:</w:t>
            </w:r>
          </w:p>
          <w:p w:rsidR="004C3FFC" w:rsidRPr="005448E3" w:rsidRDefault="004C3FFC" w:rsidP="004C3FFC">
            <w:pPr>
              <w:rPr>
                <w:lang w:val="en-US"/>
              </w:rPr>
            </w:pPr>
            <w:r w:rsidRPr="005448E3">
              <w:rPr>
                <w:lang w:val="en-US"/>
              </w:rPr>
              <w:t xml:space="preserve">Agree to a CSI-RS for tracking signal configuration as baseline downlink positioning reference signal against which all candidate downlink PRS designs shall be evaluated </w:t>
            </w:r>
          </w:p>
          <w:p w:rsidR="004C3FFC" w:rsidRPr="005448E3" w:rsidRDefault="004C3FFC" w:rsidP="004C3FFC">
            <w:pPr>
              <w:rPr>
                <w:lang w:val="en-US"/>
              </w:rPr>
            </w:pPr>
          </w:p>
        </w:tc>
        <w:tc>
          <w:tcPr>
            <w:tcW w:w="4815" w:type="dxa"/>
          </w:tcPr>
          <w:p w:rsidR="00F62D5E" w:rsidRPr="00F62D5E" w:rsidRDefault="00F62D5E" w:rsidP="00F62D5E">
            <w:pPr>
              <w:rPr>
                <w:lang w:val="nb-NO"/>
              </w:rPr>
            </w:pPr>
            <w:r w:rsidRPr="00F62D5E">
              <w:rPr>
                <w:lang w:val="nb-NO"/>
              </w:rPr>
              <w:t>Our (Sony) contribution is specifically on OTDOA. Looking into your summary, our view is basically aligned with your text on “The network should be able to configure any considered downlink positioning reference signal with beam-forming”. Thus, we are fine with your proposed agreement:</w:t>
            </w:r>
          </w:p>
          <w:p w:rsidR="00F62D5E" w:rsidRPr="00F62D5E" w:rsidRDefault="00F62D5E" w:rsidP="00F62D5E">
            <w:pPr>
              <w:rPr>
                <w:lang w:val="nb-NO"/>
              </w:rPr>
            </w:pPr>
            <w:r w:rsidRPr="00F62D5E">
              <w:rPr>
                <w:lang w:val="nb-NO"/>
              </w:rPr>
              <w:t>“Agreed downlink positioning reference signal designs shall support beam configuration”</w:t>
            </w:r>
          </w:p>
          <w:p w:rsidR="00F62D5E" w:rsidRPr="00F62D5E" w:rsidRDefault="00F62D5E" w:rsidP="00F62D5E">
            <w:pPr>
              <w:rPr>
                <w:lang w:val="nb-NO"/>
              </w:rPr>
            </w:pPr>
            <w:r w:rsidRPr="00F62D5E">
              <w:rPr>
                <w:lang w:val="nb-NO"/>
              </w:rPr>
              <w:t>Our view should be together with other companies proposing this.</w:t>
            </w:r>
          </w:p>
          <w:p w:rsidR="00F62D5E" w:rsidRPr="00F62D5E" w:rsidRDefault="00F62D5E" w:rsidP="00F62D5E">
            <w:pPr>
              <w:rPr>
                <w:lang w:val="nb-NO"/>
              </w:rPr>
            </w:pPr>
            <w:r w:rsidRPr="00F62D5E">
              <w:rPr>
                <w:lang w:val="nb-NO"/>
              </w:rPr>
              <w:t>In addition, refer to your previous proposed agreement: I think we need further discussion whether CSI-RS for positioning can be as the baseline.</w:t>
            </w:r>
          </w:p>
          <w:p w:rsidR="00F62D5E" w:rsidRPr="00C40601" w:rsidRDefault="00F62D5E" w:rsidP="006E7CF4">
            <w:pPr>
              <w:rPr>
                <w:rFonts w:eastAsia="Malgun Gothic"/>
                <w:lang w:val="nb-NO"/>
              </w:rPr>
            </w:pPr>
          </w:p>
        </w:tc>
      </w:tr>
      <w:tr w:rsidR="003C137E" w:rsidRPr="005448E3" w:rsidTr="006E7CF4">
        <w:tc>
          <w:tcPr>
            <w:tcW w:w="4814" w:type="dxa"/>
          </w:tcPr>
          <w:p w:rsidR="003C137E" w:rsidRDefault="003C137E" w:rsidP="004C3FFC">
            <w:pPr>
              <w:rPr>
                <w:rFonts w:eastAsia="Malgun Gothic"/>
              </w:rPr>
            </w:pPr>
            <w:r>
              <w:rPr>
                <w:rFonts w:eastAsia="Malgun Gothic" w:hint="eastAsia"/>
              </w:rPr>
              <w:t>LGE</w:t>
            </w:r>
          </w:p>
          <w:p w:rsidR="003C137E" w:rsidRPr="00B76219" w:rsidRDefault="003C137E" w:rsidP="00B76219">
            <w:pPr>
              <w:pStyle w:val="Proposal"/>
              <w:numPr>
                <w:ilvl w:val="0"/>
                <w:numId w:val="0"/>
              </w:numPr>
              <w:tabs>
                <w:tab w:val="left" w:pos="1304"/>
              </w:tabs>
            </w:pPr>
          </w:p>
        </w:tc>
        <w:tc>
          <w:tcPr>
            <w:tcW w:w="4815" w:type="dxa"/>
          </w:tcPr>
          <w:p w:rsidR="007673FB" w:rsidRPr="005448E3" w:rsidRDefault="00C14AF4" w:rsidP="007673FB">
            <w:pPr>
              <w:rPr>
                <w:rFonts w:eastAsia="Malgun Gothic"/>
                <w:lang w:val="en-US"/>
              </w:rPr>
            </w:pPr>
            <w:r w:rsidRPr="005448E3">
              <w:rPr>
                <w:rFonts w:eastAsia="Malgun Gothic"/>
                <w:lang w:val="en-US"/>
              </w:rPr>
              <w:t xml:space="preserve">For the first potential agreement, we believe that </w:t>
            </w:r>
            <w:r w:rsidRPr="005448E3">
              <w:rPr>
                <w:rFonts w:eastAsia="Malgun Gothic" w:hint="eastAsia"/>
                <w:lang w:val="en-US"/>
              </w:rPr>
              <w:t>f</w:t>
            </w:r>
            <w:r w:rsidR="006C44AF" w:rsidRPr="005448E3">
              <w:rPr>
                <w:rFonts w:eastAsia="Malgun Gothic" w:hint="eastAsia"/>
                <w:lang w:val="en-US"/>
              </w:rPr>
              <w:t>urther discussions would be required.</w:t>
            </w:r>
            <w:r w:rsidR="006C44AF" w:rsidRPr="005448E3">
              <w:rPr>
                <w:rFonts w:eastAsia="Malgun Gothic"/>
                <w:lang w:val="en-US"/>
              </w:rPr>
              <w:t xml:space="preserve"> As a baseline downlink positioning RS, we </w:t>
            </w:r>
            <w:r w:rsidR="00632B76" w:rsidRPr="005448E3">
              <w:rPr>
                <w:rFonts w:eastAsia="Malgun Gothic"/>
                <w:lang w:val="en-US"/>
              </w:rPr>
              <w:t>can</w:t>
            </w:r>
            <w:r w:rsidR="006C44AF" w:rsidRPr="005448E3">
              <w:rPr>
                <w:rFonts w:eastAsia="Malgun Gothic"/>
                <w:lang w:val="en-US"/>
              </w:rPr>
              <w:t xml:space="preserve"> firstly consider the dedicated RS for positioning</w:t>
            </w:r>
            <w:r w:rsidR="005F6DE3" w:rsidRPr="005448E3">
              <w:rPr>
                <w:rFonts w:eastAsia="Malgun Gothic"/>
                <w:lang w:val="en-US"/>
              </w:rPr>
              <w:t xml:space="preserve"> purpose</w:t>
            </w:r>
            <w:r w:rsidR="006C44AF" w:rsidRPr="005448E3">
              <w:rPr>
                <w:rFonts w:eastAsia="Malgun Gothic"/>
                <w:lang w:val="en-US"/>
              </w:rPr>
              <w:t xml:space="preserve"> in LTE which </w:t>
            </w:r>
            <w:r w:rsidR="005F6DE3" w:rsidRPr="005448E3">
              <w:rPr>
                <w:rFonts w:eastAsia="Malgun Gothic"/>
                <w:lang w:val="en-US"/>
              </w:rPr>
              <w:t>had been</w:t>
            </w:r>
            <w:r w:rsidR="006C44AF" w:rsidRPr="005448E3">
              <w:rPr>
                <w:rFonts w:eastAsia="Malgun Gothic"/>
                <w:lang w:val="en-US"/>
              </w:rPr>
              <w:t xml:space="preserve"> carefully designed especially for OTDOA operation</w:t>
            </w:r>
            <w:r w:rsidR="00632B76" w:rsidRPr="005448E3">
              <w:rPr>
                <w:rFonts w:eastAsia="Malgun Gothic"/>
                <w:lang w:val="en-US"/>
              </w:rPr>
              <w:t xml:space="preserve"> considering </w:t>
            </w:r>
            <w:r w:rsidR="00613CAC" w:rsidRPr="005448E3">
              <w:rPr>
                <w:rFonts w:eastAsia="Malgun Gothic"/>
                <w:lang w:val="en-US"/>
              </w:rPr>
              <w:t xml:space="preserve">several practical aspects such as </w:t>
            </w:r>
            <w:proofErr w:type="spellStart"/>
            <w:r w:rsidR="00632B76" w:rsidRPr="005448E3">
              <w:rPr>
                <w:rFonts w:eastAsia="Malgun Gothic"/>
                <w:lang w:val="en-US"/>
              </w:rPr>
              <w:t>hearability</w:t>
            </w:r>
            <w:proofErr w:type="spellEnd"/>
            <w:r w:rsidR="006C44AF" w:rsidRPr="005448E3">
              <w:rPr>
                <w:rFonts w:eastAsia="Malgun Gothic"/>
                <w:lang w:val="en-US"/>
              </w:rPr>
              <w:t xml:space="preserve">, and </w:t>
            </w:r>
            <w:r w:rsidR="00311F12" w:rsidRPr="005448E3">
              <w:rPr>
                <w:rFonts w:eastAsia="Malgun Gothic"/>
                <w:lang w:val="en-US"/>
              </w:rPr>
              <w:t>we</w:t>
            </w:r>
            <w:r w:rsidR="00FE1A95" w:rsidRPr="005448E3">
              <w:rPr>
                <w:rFonts w:eastAsia="Malgun Gothic"/>
                <w:lang w:val="en-US"/>
              </w:rPr>
              <w:t xml:space="preserve"> </w:t>
            </w:r>
            <w:r w:rsidR="00543F91" w:rsidRPr="005448E3">
              <w:rPr>
                <w:rFonts w:eastAsia="Malgun Gothic"/>
                <w:lang w:val="en-US"/>
              </w:rPr>
              <w:t>need to</w:t>
            </w:r>
            <w:r w:rsidR="00FE1A95" w:rsidRPr="005448E3">
              <w:rPr>
                <w:rFonts w:eastAsia="Malgun Gothic"/>
                <w:lang w:val="en-US"/>
              </w:rPr>
              <w:t xml:space="preserve"> carefully</w:t>
            </w:r>
            <w:r w:rsidR="00543F91" w:rsidRPr="005448E3">
              <w:rPr>
                <w:rFonts w:eastAsia="Malgun Gothic"/>
                <w:lang w:val="en-US"/>
              </w:rPr>
              <w:t xml:space="preserve"> </w:t>
            </w:r>
            <w:r w:rsidR="00FE1A95" w:rsidRPr="005448E3">
              <w:rPr>
                <w:rFonts w:eastAsia="Malgun Gothic"/>
                <w:lang w:val="en-US"/>
              </w:rPr>
              <w:t>discuss</w:t>
            </w:r>
            <w:r w:rsidR="00543F91" w:rsidRPr="005448E3">
              <w:rPr>
                <w:rFonts w:eastAsia="Malgun Gothic"/>
                <w:lang w:val="en-US"/>
              </w:rPr>
              <w:t xml:space="preserve"> </w:t>
            </w:r>
            <w:r w:rsidR="002C6E4D" w:rsidRPr="005448E3">
              <w:rPr>
                <w:rFonts w:eastAsia="Malgun Gothic"/>
                <w:lang w:val="en-US"/>
              </w:rPr>
              <w:t>t</w:t>
            </w:r>
            <w:r w:rsidR="002A08ED" w:rsidRPr="005448E3">
              <w:rPr>
                <w:rFonts w:eastAsia="Malgun Gothic"/>
                <w:lang w:val="en-US"/>
              </w:rPr>
              <w:t xml:space="preserve">he appropriateness of the </w:t>
            </w:r>
            <w:r w:rsidR="00183127" w:rsidRPr="005448E3">
              <w:rPr>
                <w:rFonts w:eastAsia="Malgun Gothic"/>
                <w:lang w:val="en-US"/>
              </w:rPr>
              <w:t>current NR</w:t>
            </w:r>
            <w:r w:rsidR="00543F91" w:rsidRPr="005448E3">
              <w:rPr>
                <w:rFonts w:eastAsia="Malgun Gothic"/>
                <w:lang w:val="en-US"/>
              </w:rPr>
              <w:t xml:space="preserve"> RSs including TRS as the baseline </w:t>
            </w:r>
            <w:r w:rsidR="001E20F9" w:rsidRPr="005448E3">
              <w:rPr>
                <w:rFonts w:eastAsia="Malgun Gothic"/>
                <w:lang w:val="en-US"/>
              </w:rPr>
              <w:t xml:space="preserve">for </w:t>
            </w:r>
            <w:r w:rsidR="00543F91" w:rsidRPr="005448E3">
              <w:rPr>
                <w:rFonts w:eastAsia="Malgun Gothic"/>
                <w:lang w:val="en-US"/>
              </w:rPr>
              <w:t>positioning RS</w:t>
            </w:r>
            <w:r w:rsidR="001E20F9" w:rsidRPr="005448E3">
              <w:rPr>
                <w:rFonts w:eastAsia="Malgun Gothic"/>
                <w:lang w:val="en-US"/>
              </w:rPr>
              <w:t xml:space="preserve"> w</w:t>
            </w:r>
            <w:r w:rsidRPr="005448E3">
              <w:rPr>
                <w:rFonts w:eastAsia="Malgun Gothic"/>
                <w:lang w:val="en-US"/>
              </w:rPr>
              <w:t>ith consideration of LTE PRS</w:t>
            </w:r>
            <w:r w:rsidR="00F46CD4" w:rsidRPr="005448E3">
              <w:rPr>
                <w:rFonts w:eastAsia="Malgun Gothic"/>
                <w:lang w:val="en-US"/>
              </w:rPr>
              <w:t xml:space="preserve">. </w:t>
            </w:r>
          </w:p>
          <w:p w:rsidR="009E2EE8" w:rsidRPr="005448E3" w:rsidRDefault="00C14AF4" w:rsidP="004D26EB">
            <w:pPr>
              <w:rPr>
                <w:rFonts w:eastAsia="Malgun Gothic"/>
                <w:lang w:val="en-US"/>
              </w:rPr>
            </w:pPr>
            <w:r w:rsidRPr="005448E3">
              <w:rPr>
                <w:rFonts w:eastAsia="Malgun Gothic"/>
                <w:lang w:val="en-US"/>
              </w:rPr>
              <w:t>Regarding the second potential agreement, we are fine in principle</w:t>
            </w:r>
            <w:r w:rsidR="009E2EE8" w:rsidRPr="005448E3">
              <w:rPr>
                <w:lang w:val="en-US"/>
              </w:rPr>
              <w:t>.</w:t>
            </w:r>
          </w:p>
        </w:tc>
      </w:tr>
      <w:tr w:rsidR="00601F5B" w:rsidRPr="005448E3" w:rsidTr="006E7CF4">
        <w:tc>
          <w:tcPr>
            <w:tcW w:w="4814" w:type="dxa"/>
          </w:tcPr>
          <w:p w:rsidR="00601F5B" w:rsidRPr="005448E3" w:rsidRDefault="00601F5B" w:rsidP="004C3FFC">
            <w:pPr>
              <w:rPr>
                <w:rFonts w:eastAsia="Malgun Gothic"/>
                <w:lang w:val="en-US"/>
              </w:rPr>
            </w:pPr>
          </w:p>
        </w:tc>
        <w:tc>
          <w:tcPr>
            <w:tcW w:w="4815" w:type="dxa"/>
          </w:tcPr>
          <w:p w:rsidR="00601F5B" w:rsidRPr="005448E3" w:rsidRDefault="00601F5B" w:rsidP="007C457D">
            <w:pPr>
              <w:rPr>
                <w:rFonts w:eastAsia="Malgun Gothic"/>
                <w:lang w:val="en-US"/>
              </w:rPr>
            </w:pPr>
          </w:p>
        </w:tc>
      </w:tr>
      <w:tr w:rsidR="007C6B11" w:rsidRPr="005448E3" w:rsidTr="006E7CF4">
        <w:tc>
          <w:tcPr>
            <w:tcW w:w="4814" w:type="dxa"/>
          </w:tcPr>
          <w:p w:rsidR="007C6B11" w:rsidRPr="005448E3" w:rsidRDefault="007C6B11" w:rsidP="004C3FFC">
            <w:pPr>
              <w:rPr>
                <w:rFonts w:eastAsia="Malgun Gothic"/>
                <w:lang w:val="en-US"/>
              </w:rPr>
            </w:pPr>
            <w:r w:rsidRPr="005448E3">
              <w:rPr>
                <w:rFonts w:eastAsia="Malgun Gothic"/>
                <w:lang w:val="en-US"/>
              </w:rPr>
              <w:lastRenderedPageBreak/>
              <w:t>MTK</w:t>
            </w:r>
          </w:p>
          <w:p w:rsidR="007C6B11" w:rsidRPr="005448E3" w:rsidRDefault="007C6B11" w:rsidP="007C6B11">
            <w:pPr>
              <w:pStyle w:val="Proposal"/>
              <w:numPr>
                <w:ilvl w:val="0"/>
                <w:numId w:val="0"/>
              </w:numPr>
              <w:ind w:left="1701" w:hanging="1701"/>
              <w:rPr>
                <w:lang w:val="en-US"/>
              </w:rPr>
            </w:pPr>
            <w:r w:rsidRPr="005448E3">
              <w:rPr>
                <w:lang w:val="en-US"/>
              </w:rPr>
              <w:t>Identified Potential Agreement:</w:t>
            </w:r>
          </w:p>
          <w:p w:rsidR="007C6B11" w:rsidRPr="005448E3" w:rsidRDefault="007C6B11" w:rsidP="007C6B11">
            <w:pPr>
              <w:pStyle w:val="Proposal"/>
              <w:numPr>
                <w:ilvl w:val="0"/>
                <w:numId w:val="0"/>
              </w:numPr>
              <w:rPr>
                <w:lang w:val="en-US"/>
              </w:rPr>
            </w:pPr>
            <w:r w:rsidRPr="005448E3">
              <w:rPr>
                <w:lang w:val="en-US"/>
              </w:rPr>
              <w:t xml:space="preserve">Agree to a CSI-RS for tracking signal configuration as baseline downlink positioning reference signal against which all candidate downlink PRS designs shall be evaluated </w:t>
            </w:r>
          </w:p>
          <w:p w:rsidR="007C6B11" w:rsidRPr="005448E3" w:rsidRDefault="007C6B11" w:rsidP="004C3FFC">
            <w:pPr>
              <w:rPr>
                <w:rFonts w:eastAsia="Malgun Gothic"/>
                <w:lang w:val="en-US"/>
              </w:rPr>
            </w:pPr>
          </w:p>
          <w:p w:rsidR="007C6B11" w:rsidRPr="005448E3" w:rsidRDefault="007C6B11" w:rsidP="004C3FFC">
            <w:pPr>
              <w:rPr>
                <w:rFonts w:eastAsia="Malgun Gothic"/>
                <w:lang w:val="en-US"/>
              </w:rPr>
            </w:pPr>
          </w:p>
        </w:tc>
        <w:tc>
          <w:tcPr>
            <w:tcW w:w="4815" w:type="dxa"/>
          </w:tcPr>
          <w:p w:rsidR="007C6B11" w:rsidRPr="005448E3" w:rsidRDefault="007C6B11" w:rsidP="007C6B11">
            <w:pPr>
              <w:pStyle w:val="ListParagraph"/>
              <w:numPr>
                <w:ilvl w:val="0"/>
                <w:numId w:val="36"/>
              </w:numPr>
              <w:rPr>
                <w:rFonts w:eastAsia="Malgun Gothic"/>
                <w:lang w:val="en-US"/>
              </w:rPr>
            </w:pPr>
            <w:r w:rsidRPr="005448E3">
              <w:rPr>
                <w:rFonts w:eastAsia="Malgun Gothic"/>
                <w:lang w:val="en-US"/>
              </w:rPr>
              <w:t>We think the LTE PRS should be the baseline when we potentially have the chance to design NR PRS</w:t>
            </w:r>
          </w:p>
          <w:p w:rsidR="007C6B11" w:rsidRPr="005448E3" w:rsidRDefault="007C6B11" w:rsidP="007C6B11">
            <w:pPr>
              <w:pStyle w:val="ListParagraph"/>
              <w:numPr>
                <w:ilvl w:val="0"/>
                <w:numId w:val="36"/>
              </w:numPr>
              <w:rPr>
                <w:rFonts w:eastAsia="Malgun Gothic"/>
                <w:lang w:val="en-US"/>
              </w:rPr>
            </w:pPr>
            <w:r w:rsidRPr="005448E3">
              <w:rPr>
                <w:rFonts w:eastAsia="Malgun Gothic"/>
                <w:lang w:val="en-US"/>
              </w:rPr>
              <w:t>NR TRS can also be simulated to compare with LTE PRS</w:t>
            </w:r>
          </w:p>
          <w:p w:rsidR="005E7792" w:rsidRPr="00DD6A6C" w:rsidRDefault="005E7792" w:rsidP="00DD6A6C">
            <w:pPr>
              <w:pStyle w:val="ListParagraph"/>
              <w:numPr>
                <w:ilvl w:val="0"/>
                <w:numId w:val="36"/>
              </w:numPr>
              <w:rPr>
                <w:sz w:val="24"/>
                <w:szCs w:val="24"/>
                <w:lang w:val="en-GB"/>
              </w:rPr>
            </w:pPr>
            <w:r>
              <w:rPr>
                <w:sz w:val="24"/>
                <w:szCs w:val="24"/>
                <w:lang w:val="en-GB"/>
              </w:rPr>
              <w:t>We have the following observation from our paper R1-</w:t>
            </w:r>
            <w:r w:rsidR="00DD6A6C">
              <w:rPr>
                <w:sz w:val="24"/>
                <w:szCs w:val="24"/>
                <w:lang w:val="en-GB"/>
              </w:rPr>
              <w:t xml:space="preserve">1810461. </w:t>
            </w:r>
            <w:r w:rsidRPr="005E7792">
              <w:rPr>
                <w:sz w:val="24"/>
                <w:szCs w:val="24"/>
                <w:lang w:val="en-GB"/>
              </w:rPr>
              <w:t xml:space="preserve">The ambiguity could be the concern if the UE can only observe the CIR with partial time period. For example in Rel-15, TRS is designed as a comb-4 form with same frequency shift among the OFDM symbols with TRS. As a </w:t>
            </w:r>
            <w:proofErr w:type="gramStart"/>
            <w:r w:rsidRPr="005E7792">
              <w:rPr>
                <w:sz w:val="24"/>
                <w:szCs w:val="24"/>
                <w:lang w:val="en-GB"/>
              </w:rPr>
              <w:t>result</w:t>
            </w:r>
            <w:proofErr w:type="gramEnd"/>
            <w:r w:rsidRPr="005E7792">
              <w:rPr>
                <w:sz w:val="24"/>
                <w:szCs w:val="24"/>
                <w:lang w:val="en-GB"/>
              </w:rPr>
              <w:t xml:space="preserve"> the observable timing range under SCS = 15KHz is between -8.3us and 8.3us. The time difference of arrival for the signals transmitted from two different transmission points under the same symbol index, and same slot index are related to the relative propagation delay and the relative SFN timing. The total effect has been included at the higher layer parameters </w:t>
            </w:r>
            <w:proofErr w:type="spellStart"/>
            <w:r w:rsidRPr="005E7792">
              <w:rPr>
                <w:i/>
                <w:iCs/>
                <w:sz w:val="24"/>
                <w:szCs w:val="24"/>
                <w:lang w:val="en-GB"/>
              </w:rPr>
              <w:t>expectedRSTD</w:t>
            </w:r>
            <w:proofErr w:type="spellEnd"/>
            <w:r w:rsidRPr="005E7792">
              <w:rPr>
                <w:sz w:val="24"/>
                <w:szCs w:val="24"/>
                <w:lang w:val="en-GB"/>
              </w:rPr>
              <w:t xml:space="preserve"> and </w:t>
            </w:r>
            <w:proofErr w:type="spellStart"/>
            <w:r w:rsidRPr="005E7792">
              <w:rPr>
                <w:i/>
                <w:iCs/>
                <w:sz w:val="24"/>
                <w:szCs w:val="24"/>
                <w:lang w:val="en-GB"/>
              </w:rPr>
              <w:t>expectedRSTD</w:t>
            </w:r>
            <w:proofErr w:type="spellEnd"/>
            <w:r w:rsidRPr="005E7792">
              <w:rPr>
                <w:i/>
                <w:iCs/>
                <w:sz w:val="24"/>
                <w:szCs w:val="24"/>
                <w:lang w:val="en-GB"/>
              </w:rPr>
              <w:t>-uncertainty</w:t>
            </w:r>
            <w:r w:rsidRPr="005E7792">
              <w:rPr>
                <w:sz w:val="24"/>
                <w:szCs w:val="24"/>
                <w:lang w:val="en-GB"/>
              </w:rPr>
              <w:t xml:space="preserve">. </w:t>
            </w:r>
            <w:r w:rsidRPr="005E7792">
              <w:rPr>
                <w:color w:val="FF0000"/>
                <w:sz w:val="24"/>
                <w:szCs w:val="24"/>
                <w:lang w:val="en-GB"/>
              </w:rPr>
              <w:t>For TRS, the observable timing range may only cover par</w:t>
            </w:r>
            <w:r w:rsidR="00DD6A6C">
              <w:rPr>
                <w:color w:val="FF0000"/>
                <w:sz w:val="24"/>
                <w:szCs w:val="24"/>
                <w:lang w:val="en-GB"/>
              </w:rPr>
              <w:t>tial of the search window range</w:t>
            </w:r>
          </w:p>
        </w:tc>
      </w:tr>
      <w:tr w:rsidR="007C457D" w:rsidRPr="005448E3" w:rsidTr="006E7CF4">
        <w:tc>
          <w:tcPr>
            <w:tcW w:w="4814" w:type="dxa"/>
          </w:tcPr>
          <w:p w:rsidR="007C457D" w:rsidRDefault="007C457D" w:rsidP="007C457D">
            <w:pPr>
              <w:rPr>
                <w:rFonts w:eastAsia="Malgun Gothic"/>
              </w:rPr>
            </w:pPr>
            <w:r>
              <w:rPr>
                <w:rFonts w:eastAsia="Malgun Gothic"/>
              </w:rPr>
              <w:t>Samsung</w:t>
            </w:r>
          </w:p>
        </w:tc>
        <w:tc>
          <w:tcPr>
            <w:tcW w:w="4815" w:type="dxa"/>
          </w:tcPr>
          <w:p w:rsidR="007C457D" w:rsidRPr="005448E3" w:rsidRDefault="007C457D" w:rsidP="007C457D">
            <w:pPr>
              <w:rPr>
                <w:rFonts w:eastAsia="Malgun Gothic"/>
                <w:lang w:val="en-US"/>
              </w:rPr>
            </w:pPr>
            <w:r w:rsidRPr="005448E3">
              <w:rPr>
                <w:rFonts w:eastAsia="Malgun Gothic"/>
                <w:lang w:val="en-US"/>
              </w:rPr>
              <w:t>We think there might be a need to consider different design for FR1 and FR2. For FR1, we think LTE PRS can be a good starting point, which has been approved in Rel-13 that at least it is possible to achieve E911 requirements. For FR2, we can use TRS as a starting point.</w:t>
            </w:r>
          </w:p>
          <w:p w:rsidR="007C457D" w:rsidRPr="005448E3" w:rsidRDefault="007C457D" w:rsidP="007C457D">
            <w:pPr>
              <w:rPr>
                <w:rFonts w:eastAsia="Malgun Gothic"/>
                <w:lang w:val="en-US"/>
              </w:rPr>
            </w:pPr>
            <w:r w:rsidRPr="005448E3">
              <w:rPr>
                <w:rFonts w:eastAsia="Malgun Gothic"/>
                <w:lang w:val="en-US"/>
              </w:rPr>
              <w:t xml:space="preserve">For the last proposal, we believe in </w:t>
            </w:r>
            <w:proofErr w:type="spellStart"/>
            <w:r w:rsidRPr="005448E3">
              <w:rPr>
                <w:rFonts w:eastAsia="Malgun Gothic"/>
                <w:lang w:val="en-US"/>
              </w:rPr>
              <w:t>addtion</w:t>
            </w:r>
            <w:proofErr w:type="spellEnd"/>
            <w:r w:rsidRPr="005448E3">
              <w:rPr>
                <w:rFonts w:eastAsia="Malgun Gothic"/>
                <w:lang w:val="en-US"/>
              </w:rPr>
              <w:t xml:space="preserve"> to beam configuration, CP length should also be considered since the UE might need to hear from far away </w:t>
            </w:r>
            <w:proofErr w:type="spellStart"/>
            <w:r w:rsidRPr="005448E3">
              <w:rPr>
                <w:rFonts w:eastAsia="Malgun Gothic"/>
                <w:lang w:val="en-US"/>
              </w:rPr>
              <w:t>gNBs</w:t>
            </w:r>
            <w:proofErr w:type="spellEnd"/>
            <w:r w:rsidRPr="005448E3">
              <w:rPr>
                <w:rFonts w:eastAsia="Malgun Gothic"/>
                <w:lang w:val="en-US"/>
              </w:rPr>
              <w:t>.</w:t>
            </w:r>
          </w:p>
        </w:tc>
      </w:tr>
    </w:tbl>
    <w:p w:rsidR="00FE1AF1" w:rsidRPr="005448E3" w:rsidRDefault="00FE1AF1" w:rsidP="00421B34">
      <w:pPr>
        <w:rPr>
          <w:lang w:val="en-US"/>
        </w:rPr>
      </w:pPr>
    </w:p>
    <w:p w:rsidR="00421B34" w:rsidRPr="002250E8" w:rsidRDefault="00421B34" w:rsidP="00421B34">
      <w:pPr>
        <w:pStyle w:val="Heading2"/>
      </w:pPr>
      <w:r w:rsidRPr="002250E8">
        <w:t>2.3</w:t>
      </w:r>
      <w:r w:rsidRPr="002250E8">
        <w:tab/>
        <w:t>Uplink Positioning</w:t>
      </w:r>
    </w:p>
    <w:p w:rsidR="00E80B58" w:rsidRPr="005448E3" w:rsidRDefault="00D60B69" w:rsidP="00E80B58">
      <w:pPr>
        <w:pStyle w:val="BodyText"/>
        <w:rPr>
          <w:lang w:val="en-US"/>
        </w:rPr>
      </w:pPr>
      <w:r w:rsidRPr="005448E3">
        <w:rPr>
          <w:lang w:val="en-US"/>
        </w:rPr>
        <w:t xml:space="preserve">UTDOA in LTE is based on SRS transmissions </w:t>
      </w:r>
      <w:r w:rsidR="002A5A45" w:rsidRPr="005448E3">
        <w:rPr>
          <w:lang w:val="en-US"/>
        </w:rPr>
        <w:t xml:space="preserve">received at multiple reception points. </w:t>
      </w:r>
      <w:proofErr w:type="gramStart"/>
      <w:r w:rsidR="00E80B58" w:rsidRPr="005448E3">
        <w:rPr>
          <w:lang w:val="en-US"/>
        </w:rPr>
        <w:t>Similarly</w:t>
      </w:r>
      <w:proofErr w:type="gramEnd"/>
      <w:r w:rsidR="00E80B58" w:rsidRPr="005448E3">
        <w:rPr>
          <w:lang w:val="en-US"/>
        </w:rPr>
        <w:t xml:space="preserve"> for NR, as pointed out in several contributions </w:t>
      </w:r>
      <w:r w:rsidR="00442F80" w:rsidRPr="005448E3">
        <w:rPr>
          <w:lang w:val="en-US"/>
        </w:rPr>
        <w:t>(Huawei, Ericsson</w:t>
      </w:r>
      <w:r w:rsidR="00CF3CD8" w:rsidRPr="005448E3">
        <w:rPr>
          <w:lang w:val="en-US"/>
        </w:rPr>
        <w:t>, CATT</w:t>
      </w:r>
      <w:r w:rsidR="00E80B58" w:rsidRPr="005448E3">
        <w:rPr>
          <w:lang w:val="en-US"/>
        </w:rPr>
        <w:t>), the existing NR SRS is suitable as a</w:t>
      </w:r>
      <w:r w:rsidR="00A3395E" w:rsidRPr="005448E3">
        <w:rPr>
          <w:lang w:val="en-US"/>
        </w:rPr>
        <w:t>n</w:t>
      </w:r>
      <w:r w:rsidR="00E80B58" w:rsidRPr="005448E3">
        <w:rPr>
          <w:lang w:val="en-US"/>
        </w:rPr>
        <w:t xml:space="preserve"> uplink positioning reference signal. To facilitate evaluations and comparisons, it is </w:t>
      </w:r>
      <w:r w:rsidR="00E80B58" w:rsidRPr="005448E3">
        <w:rPr>
          <w:lang w:val="en-US"/>
        </w:rPr>
        <w:lastRenderedPageBreak/>
        <w:t xml:space="preserve">reasonable to define a baseline configuration of </w:t>
      </w:r>
      <w:r w:rsidR="00A3395E" w:rsidRPr="005448E3">
        <w:rPr>
          <w:lang w:val="en-US"/>
        </w:rPr>
        <w:t>SRS</w:t>
      </w:r>
      <w:r w:rsidR="00E80B58" w:rsidRPr="005448E3">
        <w:rPr>
          <w:lang w:val="en-US"/>
        </w:rPr>
        <w:t xml:space="preserve"> and require that all other candidate designs should be evaluated in comparison to the baseline signal configuration.</w:t>
      </w:r>
    </w:p>
    <w:p w:rsidR="00E80B58" w:rsidRPr="005448E3" w:rsidRDefault="00E80B58" w:rsidP="00E80B58">
      <w:pPr>
        <w:pStyle w:val="BodyText"/>
        <w:rPr>
          <w:lang w:val="en-US"/>
        </w:rPr>
      </w:pPr>
      <w:r w:rsidRPr="005448E3">
        <w:rPr>
          <w:lang w:val="en-US"/>
        </w:rPr>
        <w:t xml:space="preserve">A possible baseline </w:t>
      </w:r>
      <w:r w:rsidR="00A3395E" w:rsidRPr="005448E3">
        <w:rPr>
          <w:lang w:val="en-US"/>
        </w:rPr>
        <w:t>up</w:t>
      </w:r>
      <w:r w:rsidRPr="005448E3">
        <w:rPr>
          <w:lang w:val="en-US"/>
        </w:rPr>
        <w:t>link positioning reference signal has been proposed and tabulated in [7].</w:t>
      </w:r>
    </w:p>
    <w:p w:rsidR="00506F2A" w:rsidRPr="005448E3" w:rsidRDefault="00506F2A" w:rsidP="00506F2A">
      <w:pPr>
        <w:pStyle w:val="Proposal"/>
        <w:numPr>
          <w:ilvl w:val="0"/>
          <w:numId w:val="0"/>
        </w:numPr>
        <w:ind w:left="1701" w:hanging="1701"/>
        <w:rPr>
          <w:lang w:val="en-US"/>
        </w:rPr>
      </w:pPr>
      <w:bookmarkStart w:id="24" w:name="_Toc526830733"/>
      <w:bookmarkStart w:id="25" w:name="_Toc526770601"/>
      <w:r w:rsidRPr="005448E3">
        <w:rPr>
          <w:lang w:val="en-US"/>
        </w:rPr>
        <w:t>Identified Potential Agreement:</w:t>
      </w:r>
      <w:bookmarkEnd w:id="24"/>
    </w:p>
    <w:p w:rsidR="00421B34" w:rsidRPr="005448E3" w:rsidRDefault="00EF293F" w:rsidP="00CB2026">
      <w:pPr>
        <w:pStyle w:val="Proposal"/>
        <w:numPr>
          <w:ilvl w:val="0"/>
          <w:numId w:val="0"/>
        </w:numPr>
        <w:rPr>
          <w:lang w:val="en-US"/>
        </w:rPr>
      </w:pPr>
      <w:bookmarkStart w:id="26" w:name="_Toc526830734"/>
      <w:r w:rsidRPr="005448E3">
        <w:rPr>
          <w:lang w:val="en-US"/>
        </w:rPr>
        <w:t>Agree to a SRS signal configuration as baseline uplink positioning reference signal against which all candidate uplink PRS designs shall be evaluated</w:t>
      </w:r>
      <w:bookmarkEnd w:id="25"/>
      <w:bookmarkEnd w:id="26"/>
      <w:r w:rsidRPr="005448E3">
        <w:rPr>
          <w:lang w:val="en-US"/>
        </w:rPr>
        <w:t xml:space="preserve"> </w:t>
      </w:r>
    </w:p>
    <w:p w:rsidR="00F62D5E" w:rsidRPr="005448E3" w:rsidRDefault="00F62D5E" w:rsidP="00CB2026">
      <w:pPr>
        <w:pStyle w:val="Proposal"/>
        <w:numPr>
          <w:ilvl w:val="0"/>
          <w:numId w:val="0"/>
        </w:numPr>
        <w:rPr>
          <w:b w:val="0"/>
          <w:lang w:val="en-US"/>
        </w:rPr>
      </w:pPr>
    </w:p>
    <w:p w:rsidR="00F62D5E" w:rsidRPr="00F62D5E" w:rsidRDefault="00F62D5E" w:rsidP="00F62D5E">
      <w:r w:rsidRPr="00F62D5E">
        <w:t>Comments:</w:t>
      </w:r>
    </w:p>
    <w:tbl>
      <w:tblPr>
        <w:tblStyle w:val="TableGrid"/>
        <w:tblW w:w="0" w:type="auto"/>
        <w:tblLook w:val="04A0" w:firstRow="1" w:lastRow="0" w:firstColumn="1" w:lastColumn="0" w:noHBand="0" w:noVBand="1"/>
      </w:tblPr>
      <w:tblGrid>
        <w:gridCol w:w="3055"/>
        <w:gridCol w:w="6574"/>
      </w:tblGrid>
      <w:tr w:rsidR="006E7CF4" w:rsidRPr="005448E3" w:rsidTr="00882EA8">
        <w:tc>
          <w:tcPr>
            <w:tcW w:w="2448" w:type="dxa"/>
          </w:tcPr>
          <w:p w:rsidR="006E7CF4" w:rsidRPr="005448E3" w:rsidRDefault="006E7CF4" w:rsidP="00CB2026">
            <w:pPr>
              <w:pStyle w:val="Proposal"/>
              <w:numPr>
                <w:ilvl w:val="0"/>
                <w:numId w:val="0"/>
              </w:numPr>
              <w:rPr>
                <w:b w:val="0"/>
                <w:lang w:val="en-US"/>
              </w:rPr>
            </w:pPr>
            <w:r w:rsidRPr="005448E3">
              <w:rPr>
                <w:b w:val="0"/>
                <w:lang w:val="en-US"/>
              </w:rPr>
              <w:t>Huawei</w:t>
            </w:r>
          </w:p>
          <w:p w:rsidR="006E7CF4" w:rsidRPr="005448E3" w:rsidRDefault="006E7CF4" w:rsidP="006E7CF4">
            <w:pPr>
              <w:pStyle w:val="Proposal"/>
              <w:numPr>
                <w:ilvl w:val="0"/>
                <w:numId w:val="0"/>
              </w:numPr>
              <w:tabs>
                <w:tab w:val="left" w:pos="1304"/>
              </w:tabs>
              <w:ind w:left="1701" w:hanging="1701"/>
              <w:rPr>
                <w:rFonts w:cs="Arial"/>
                <w:lang w:val="en-US"/>
              </w:rPr>
            </w:pPr>
            <w:r w:rsidRPr="005448E3">
              <w:rPr>
                <w:rFonts w:ascii="Calibri" w:hAnsi="Calibri" w:cs="Calibri"/>
                <w:b w:val="0"/>
                <w:bCs w:val="0"/>
                <w:lang w:val="en-US"/>
              </w:rPr>
              <w:t xml:space="preserve">Regarding </w:t>
            </w:r>
            <w:r w:rsidRPr="005448E3">
              <w:rPr>
                <w:b w:val="0"/>
                <w:bCs w:val="0"/>
                <w:color w:val="000000"/>
                <w:lang w:val="en-US"/>
              </w:rPr>
              <w:t>Identified Potential Agreement:</w:t>
            </w:r>
          </w:p>
          <w:p w:rsidR="006E7CF4" w:rsidRPr="005448E3" w:rsidRDefault="006E7CF4" w:rsidP="006E7CF4">
            <w:pPr>
              <w:pStyle w:val="Proposal"/>
              <w:numPr>
                <w:ilvl w:val="0"/>
                <w:numId w:val="0"/>
              </w:numPr>
              <w:rPr>
                <w:b w:val="0"/>
                <w:lang w:val="en-US"/>
              </w:rPr>
            </w:pPr>
            <w:r w:rsidRPr="005448E3">
              <w:rPr>
                <w:b w:val="0"/>
                <w:bCs w:val="0"/>
                <w:color w:val="000000"/>
                <w:lang w:val="en-US"/>
              </w:rPr>
              <w:t>Agree to a SRS signal configuration as baseline uplink positioning reference signal against which all candidate uplink PRS designs shall be evaluated</w:t>
            </w:r>
          </w:p>
        </w:tc>
        <w:tc>
          <w:tcPr>
            <w:tcW w:w="7181" w:type="dxa"/>
          </w:tcPr>
          <w:p w:rsidR="006E7CF4" w:rsidRPr="005448E3" w:rsidRDefault="006E7CF4" w:rsidP="006E7CF4">
            <w:pPr>
              <w:pStyle w:val="Proposal"/>
              <w:numPr>
                <w:ilvl w:val="0"/>
                <w:numId w:val="0"/>
              </w:numPr>
              <w:tabs>
                <w:tab w:val="left" w:pos="1304"/>
              </w:tabs>
              <w:rPr>
                <w:lang w:val="en-US"/>
              </w:rPr>
            </w:pPr>
            <w:r w:rsidRPr="005448E3">
              <w:rPr>
                <w:b w:val="0"/>
                <w:bCs w:val="0"/>
                <w:color w:val="000000"/>
                <w:lang w:val="en-US"/>
              </w:rPr>
              <w:t xml:space="preserve"> </w:t>
            </w:r>
            <w:r w:rsidRPr="005448E3">
              <w:rPr>
                <w:rFonts w:ascii="Calibri" w:hAnsi="Calibri" w:cs="Calibri"/>
                <w:b w:val="0"/>
                <w:bCs w:val="0"/>
                <w:lang w:val="en-US"/>
              </w:rPr>
              <w:t xml:space="preserve">[HW]: Similar concern regarding TRS for OTDOA applies here: We would like to clarify that the use of SRS as a baseline only includes sequence generation and RE mapping. There can be some configuration parameters that may need to be modified or added to SRS configuration </w:t>
            </w:r>
            <w:proofErr w:type="gramStart"/>
            <w:r w:rsidRPr="005448E3">
              <w:rPr>
                <w:rFonts w:ascii="Calibri" w:hAnsi="Calibri" w:cs="Calibri"/>
                <w:b w:val="0"/>
                <w:bCs w:val="0"/>
                <w:lang w:val="en-US"/>
              </w:rPr>
              <w:t>for the purpose of</w:t>
            </w:r>
            <w:proofErr w:type="gramEnd"/>
            <w:r w:rsidRPr="005448E3">
              <w:rPr>
                <w:rFonts w:ascii="Calibri" w:hAnsi="Calibri" w:cs="Calibri"/>
                <w:b w:val="0"/>
                <w:bCs w:val="0"/>
                <w:lang w:val="en-US"/>
              </w:rPr>
              <w:t xml:space="preserve"> positioning. </w:t>
            </w:r>
          </w:p>
          <w:p w:rsidR="006E7CF4" w:rsidRPr="005448E3" w:rsidRDefault="006E7CF4" w:rsidP="006E7CF4">
            <w:pPr>
              <w:rPr>
                <w:lang w:val="en-US"/>
              </w:rPr>
            </w:pPr>
          </w:p>
          <w:p w:rsidR="006E7CF4" w:rsidRPr="005448E3" w:rsidRDefault="006E7CF4" w:rsidP="00CB2026">
            <w:pPr>
              <w:pStyle w:val="Proposal"/>
              <w:numPr>
                <w:ilvl w:val="0"/>
                <w:numId w:val="0"/>
              </w:numPr>
              <w:rPr>
                <w:lang w:val="en-US"/>
              </w:rPr>
            </w:pPr>
          </w:p>
        </w:tc>
      </w:tr>
      <w:tr w:rsidR="007C5D42" w:rsidRPr="005448E3" w:rsidTr="00882EA8">
        <w:tc>
          <w:tcPr>
            <w:tcW w:w="2448" w:type="dxa"/>
          </w:tcPr>
          <w:p w:rsidR="007C5D42" w:rsidRPr="00882EA8" w:rsidRDefault="007C5D42" w:rsidP="003548B5">
            <w:pPr>
              <w:rPr>
                <w:rFonts w:ascii="Times New Roman" w:hAnsi="Times New Roman" w:cs="Times New Roman"/>
                <w:sz w:val="20"/>
                <w:szCs w:val="20"/>
                <w:lang w:val="en-GB"/>
              </w:rPr>
            </w:pPr>
            <w:r w:rsidRPr="00882EA8">
              <w:rPr>
                <w:rFonts w:ascii="Times New Roman" w:hAnsi="Times New Roman" w:cs="Times New Roman"/>
                <w:sz w:val="20"/>
                <w:szCs w:val="20"/>
                <w:lang w:val="en-GB"/>
              </w:rPr>
              <w:t>CATT</w:t>
            </w:r>
          </w:p>
        </w:tc>
        <w:tc>
          <w:tcPr>
            <w:tcW w:w="7181" w:type="dxa"/>
          </w:tcPr>
          <w:p w:rsidR="007C5D42" w:rsidRPr="00882EA8" w:rsidRDefault="007C5D42" w:rsidP="003548B5">
            <w:pPr>
              <w:rPr>
                <w:rFonts w:ascii="Times New Roman" w:hAnsi="Times New Roman" w:cs="Times New Roman"/>
                <w:sz w:val="20"/>
                <w:szCs w:val="20"/>
                <w:lang w:val="en-GB"/>
              </w:rPr>
            </w:pPr>
            <w:r w:rsidRPr="00882EA8">
              <w:rPr>
                <w:rFonts w:ascii="Times New Roman" w:hAnsi="Times New Roman" w:cs="Times New Roman"/>
                <w:sz w:val="20"/>
                <w:szCs w:val="20"/>
                <w:lang w:val="en-GB"/>
              </w:rPr>
              <w:t xml:space="preserve">UL </w:t>
            </w:r>
            <w:proofErr w:type="spellStart"/>
            <w:r w:rsidRPr="00882EA8">
              <w:rPr>
                <w:rFonts w:ascii="Times New Roman" w:hAnsi="Times New Roman" w:cs="Times New Roman"/>
                <w:sz w:val="20"/>
                <w:szCs w:val="20"/>
                <w:lang w:val="en-GB"/>
              </w:rPr>
              <w:t>hearability</w:t>
            </w:r>
            <w:proofErr w:type="spellEnd"/>
            <w:r w:rsidRPr="00882EA8">
              <w:rPr>
                <w:rFonts w:ascii="Times New Roman" w:hAnsi="Times New Roman" w:cs="Times New Roman"/>
                <w:sz w:val="20"/>
                <w:szCs w:val="20"/>
                <w:lang w:val="en-GB"/>
              </w:rPr>
              <w:t xml:space="preserve"> is the key issue associated with the UTDOA positioning due to mainly the power limitation of the UE, which is highly related with the evaluation scenarios and the UE location. For urban environment with small cells, however, UTDOA positioning may have its special advantaged where UE power limitation may not be a main issue due to the density of the </w:t>
            </w:r>
            <w:proofErr w:type="spellStart"/>
            <w:r w:rsidRPr="00882EA8">
              <w:rPr>
                <w:rFonts w:ascii="Times New Roman" w:hAnsi="Times New Roman" w:cs="Times New Roman"/>
                <w:sz w:val="20"/>
                <w:szCs w:val="20"/>
                <w:lang w:val="en-GB"/>
              </w:rPr>
              <w:t>neighboring</w:t>
            </w:r>
            <w:proofErr w:type="spellEnd"/>
            <w:r w:rsidRPr="00882EA8">
              <w:rPr>
                <w:rFonts w:ascii="Times New Roman" w:hAnsi="Times New Roman" w:cs="Times New Roman"/>
                <w:sz w:val="20"/>
                <w:szCs w:val="20"/>
                <w:lang w:val="en-GB"/>
              </w:rPr>
              <w:t xml:space="preserve"> TPs. In addition, from UE point of view, there is no need to implement special design </w:t>
            </w:r>
            <w:proofErr w:type="gramStart"/>
            <w:r w:rsidRPr="00882EA8">
              <w:rPr>
                <w:rFonts w:ascii="Times New Roman" w:hAnsi="Times New Roman" w:cs="Times New Roman"/>
                <w:sz w:val="20"/>
                <w:szCs w:val="20"/>
                <w:lang w:val="en-GB"/>
              </w:rPr>
              <w:t>in order to</w:t>
            </w:r>
            <w:proofErr w:type="gramEnd"/>
            <w:r w:rsidRPr="00882EA8">
              <w:rPr>
                <w:rFonts w:ascii="Times New Roman" w:hAnsi="Times New Roman" w:cs="Times New Roman"/>
                <w:sz w:val="20"/>
                <w:szCs w:val="20"/>
                <w:lang w:val="en-GB"/>
              </w:rPr>
              <w:t xml:space="preserve"> support UTDOA since UTDOA is based on the SRS signals, that NR UE already supports. </w:t>
            </w:r>
          </w:p>
        </w:tc>
      </w:tr>
      <w:tr w:rsidR="006E7CF4" w:rsidRPr="005448E3" w:rsidTr="00882EA8">
        <w:tc>
          <w:tcPr>
            <w:tcW w:w="2448" w:type="dxa"/>
          </w:tcPr>
          <w:p w:rsidR="006E7CF4" w:rsidRPr="007C457D" w:rsidRDefault="007C457D" w:rsidP="00CB2026">
            <w:pPr>
              <w:pStyle w:val="Proposal"/>
              <w:numPr>
                <w:ilvl w:val="0"/>
                <w:numId w:val="0"/>
              </w:numPr>
              <w:rPr>
                <w:rFonts w:eastAsia="Malgun Gothic"/>
                <w:b w:val="0"/>
              </w:rPr>
            </w:pPr>
            <w:r w:rsidRPr="007C457D">
              <w:rPr>
                <w:rFonts w:eastAsia="Malgun Gothic"/>
                <w:b w:val="0"/>
              </w:rPr>
              <w:t>Samsung</w:t>
            </w:r>
          </w:p>
        </w:tc>
        <w:tc>
          <w:tcPr>
            <w:tcW w:w="7181" w:type="dxa"/>
          </w:tcPr>
          <w:p w:rsidR="006E7CF4" w:rsidRPr="005448E3" w:rsidRDefault="007C457D" w:rsidP="00CB2026">
            <w:pPr>
              <w:pStyle w:val="Proposal"/>
              <w:numPr>
                <w:ilvl w:val="0"/>
                <w:numId w:val="0"/>
              </w:numPr>
              <w:rPr>
                <w:rFonts w:eastAsia="Malgun Gothic"/>
                <w:b w:val="0"/>
                <w:lang w:val="en-US"/>
              </w:rPr>
            </w:pPr>
            <w:r w:rsidRPr="005448E3">
              <w:rPr>
                <w:rFonts w:eastAsia="Malgun Gothic"/>
                <w:b w:val="0"/>
                <w:lang w:val="en-US"/>
              </w:rPr>
              <w:t xml:space="preserve">In addition to the </w:t>
            </w:r>
            <w:proofErr w:type="spellStart"/>
            <w:r w:rsidRPr="005448E3">
              <w:rPr>
                <w:rFonts w:eastAsia="Malgun Gothic"/>
                <w:b w:val="0"/>
                <w:lang w:val="en-US"/>
              </w:rPr>
              <w:t>hearability</w:t>
            </w:r>
            <w:proofErr w:type="spellEnd"/>
            <w:r w:rsidRPr="005448E3">
              <w:rPr>
                <w:rFonts w:eastAsia="Malgun Gothic"/>
                <w:b w:val="0"/>
                <w:lang w:val="en-US"/>
              </w:rPr>
              <w:t xml:space="preserve"> problem mentioned by CATT, the scalability of UTDOA is also limited. It seems there is no additional spec impacts since the current SRS design is sufficient.</w:t>
            </w:r>
          </w:p>
        </w:tc>
      </w:tr>
    </w:tbl>
    <w:p w:rsidR="006E7CF4" w:rsidRPr="005448E3" w:rsidRDefault="006E7CF4" w:rsidP="00CB2026">
      <w:pPr>
        <w:pStyle w:val="Proposal"/>
        <w:numPr>
          <w:ilvl w:val="0"/>
          <w:numId w:val="0"/>
        </w:numPr>
        <w:rPr>
          <w:lang w:val="en-US"/>
        </w:rPr>
      </w:pPr>
    </w:p>
    <w:p w:rsidR="00421B34" w:rsidRPr="002250E8" w:rsidRDefault="00421B34" w:rsidP="00421B34">
      <w:pPr>
        <w:pStyle w:val="Heading2"/>
      </w:pPr>
      <w:r w:rsidRPr="002250E8">
        <w:t>2.</w:t>
      </w:r>
      <w:r w:rsidR="00144273" w:rsidRPr="002250E8">
        <w:t>4</w:t>
      </w:r>
      <w:r w:rsidR="00144273" w:rsidRPr="002250E8">
        <w:tab/>
        <w:t>New Positioning Concepts</w:t>
      </w:r>
    </w:p>
    <w:p w:rsidR="00144273" w:rsidRPr="002250E8" w:rsidRDefault="008908FF" w:rsidP="0040470D">
      <w:pPr>
        <w:pStyle w:val="BodyText"/>
      </w:pPr>
      <w:r w:rsidRPr="005448E3">
        <w:rPr>
          <w:lang w:val="en-US"/>
        </w:rPr>
        <w:t>Several new positioning concept</w:t>
      </w:r>
      <w:r w:rsidR="00DE24F4" w:rsidRPr="005448E3">
        <w:rPr>
          <w:lang w:val="en-US"/>
        </w:rPr>
        <w:t>s</w:t>
      </w:r>
      <w:r w:rsidRPr="005448E3">
        <w:rPr>
          <w:lang w:val="en-US"/>
        </w:rPr>
        <w:t xml:space="preserve"> have been presented </w:t>
      </w:r>
      <w:r w:rsidR="00E15240" w:rsidRPr="005448E3">
        <w:rPr>
          <w:lang w:val="en-US"/>
        </w:rPr>
        <w:t>(BUPT, ZTE, China Unicom, CATT, CMCC, Ericsson, Fraunhofer, Huawei, Intel, LG, Qualcomm, Samsung, Sony)</w:t>
      </w:r>
      <w:r w:rsidR="000E6308" w:rsidRPr="005448E3">
        <w:rPr>
          <w:lang w:val="en-US"/>
        </w:rPr>
        <w:t>, covering topics from carrier phase adjustment, spread spectrum positioning reference signals,</w:t>
      </w:r>
      <w:r w:rsidR="00B80AFE" w:rsidRPr="005448E3">
        <w:rPr>
          <w:lang w:val="en-US"/>
        </w:rPr>
        <w:t xml:space="preserve"> </w:t>
      </w:r>
      <w:r w:rsidR="00347EE1" w:rsidRPr="005448E3">
        <w:rPr>
          <w:lang w:val="en-US"/>
        </w:rPr>
        <w:t xml:space="preserve">secondary PRS signals, </w:t>
      </w:r>
      <w:r w:rsidR="00C078CD" w:rsidRPr="005448E3">
        <w:rPr>
          <w:lang w:val="en-US"/>
        </w:rPr>
        <w:t>etc.</w:t>
      </w:r>
      <w:r w:rsidR="00C91FF2" w:rsidRPr="005448E3">
        <w:rPr>
          <w:lang w:val="en-US"/>
        </w:rPr>
        <w:t xml:space="preserve"> At this stage, we exclude </w:t>
      </w:r>
      <w:r w:rsidR="00CC249F" w:rsidRPr="005448E3">
        <w:rPr>
          <w:lang w:val="en-US"/>
        </w:rPr>
        <w:t xml:space="preserve">fine </w:t>
      </w:r>
      <w:r w:rsidR="00C91FF2" w:rsidRPr="005448E3">
        <w:rPr>
          <w:lang w:val="en-US"/>
        </w:rPr>
        <w:t xml:space="preserve">details from the </w:t>
      </w:r>
      <w:r w:rsidR="007D4C16" w:rsidRPr="005448E3">
        <w:rPr>
          <w:lang w:val="en-US"/>
        </w:rPr>
        <w:t>summary</w:t>
      </w:r>
      <w:r w:rsidR="00CC249F" w:rsidRPr="005448E3">
        <w:rPr>
          <w:lang w:val="en-US"/>
        </w:rPr>
        <w:t xml:space="preserve">, but instead list </w:t>
      </w:r>
      <w:r w:rsidR="006614FE" w:rsidRPr="005448E3">
        <w:rPr>
          <w:lang w:val="en-US"/>
        </w:rPr>
        <w:t xml:space="preserve">some new concepts that </w:t>
      </w:r>
      <w:r w:rsidR="00FC3EBB" w:rsidRPr="005448E3">
        <w:rPr>
          <w:lang w:val="en-US"/>
        </w:rPr>
        <w:t>are candidates for the upcoming meetings where positioning solutions</w:t>
      </w:r>
      <w:r w:rsidR="00BB27FC" w:rsidRPr="005448E3">
        <w:rPr>
          <w:lang w:val="en-US"/>
        </w:rPr>
        <w:t xml:space="preserve"> will be </w:t>
      </w:r>
      <w:r w:rsidR="00BA2D3B" w:rsidRPr="005448E3">
        <w:rPr>
          <w:lang w:val="en-US"/>
        </w:rPr>
        <w:t xml:space="preserve">more in focus. </w:t>
      </w:r>
      <w:r w:rsidR="00BA2D3B" w:rsidRPr="002250E8">
        <w:t>These discussed concepts include:</w:t>
      </w:r>
    </w:p>
    <w:p w:rsidR="00C078CD" w:rsidRPr="005448E3" w:rsidRDefault="00016643" w:rsidP="00016643">
      <w:pPr>
        <w:pStyle w:val="ListParagraph"/>
        <w:numPr>
          <w:ilvl w:val="0"/>
          <w:numId w:val="31"/>
        </w:numPr>
        <w:rPr>
          <w:lang w:val="en-US"/>
        </w:rPr>
      </w:pPr>
      <w:r w:rsidRPr="005448E3">
        <w:rPr>
          <w:lang w:val="en-US"/>
        </w:rPr>
        <w:t xml:space="preserve">[4] </w:t>
      </w:r>
      <w:r w:rsidR="002504F1" w:rsidRPr="005448E3">
        <w:rPr>
          <w:lang w:val="en-US"/>
        </w:rPr>
        <w:t xml:space="preserve">co-band positioning </w:t>
      </w:r>
      <w:r w:rsidR="00E26242" w:rsidRPr="005448E3">
        <w:rPr>
          <w:lang w:val="en-US"/>
        </w:rPr>
        <w:t>layer</w:t>
      </w:r>
      <w:r w:rsidR="002504F1" w:rsidRPr="005448E3">
        <w:rPr>
          <w:lang w:val="en-US"/>
        </w:rPr>
        <w:t xml:space="preserve"> such as TBS</w:t>
      </w:r>
    </w:p>
    <w:p w:rsidR="002504F1" w:rsidRPr="005448E3" w:rsidRDefault="002504F1" w:rsidP="00016643">
      <w:pPr>
        <w:pStyle w:val="ListParagraph"/>
        <w:numPr>
          <w:ilvl w:val="0"/>
          <w:numId w:val="31"/>
        </w:numPr>
        <w:rPr>
          <w:lang w:val="en-US"/>
        </w:rPr>
      </w:pPr>
      <w:r w:rsidRPr="005448E3">
        <w:rPr>
          <w:lang w:val="en-US"/>
        </w:rPr>
        <w:t xml:space="preserve">[5] </w:t>
      </w:r>
      <w:r w:rsidR="00E26242" w:rsidRPr="005448E3">
        <w:rPr>
          <w:lang w:val="en-US"/>
        </w:rPr>
        <w:t>two tier positioning reference signals</w:t>
      </w:r>
      <w:r w:rsidR="001F1C18" w:rsidRPr="005448E3">
        <w:rPr>
          <w:lang w:val="en-US"/>
        </w:rPr>
        <w:t xml:space="preserve"> and carrier phase measurements </w:t>
      </w:r>
    </w:p>
    <w:p w:rsidR="00E26242" w:rsidRPr="005448E3" w:rsidRDefault="00E26242" w:rsidP="00016643">
      <w:pPr>
        <w:pStyle w:val="ListParagraph"/>
        <w:numPr>
          <w:ilvl w:val="0"/>
          <w:numId w:val="31"/>
        </w:numPr>
        <w:rPr>
          <w:lang w:val="en-US"/>
        </w:rPr>
      </w:pPr>
      <w:r w:rsidRPr="005448E3">
        <w:rPr>
          <w:lang w:val="en-US"/>
        </w:rPr>
        <w:t xml:space="preserve">[6] </w:t>
      </w:r>
      <w:r w:rsidR="002A54C4" w:rsidRPr="005448E3">
        <w:rPr>
          <w:lang w:val="en-US"/>
        </w:rPr>
        <w:t>different multi-beam and mul</w:t>
      </w:r>
      <w:r w:rsidR="00D42076" w:rsidRPr="005448E3">
        <w:rPr>
          <w:lang w:val="en-US"/>
        </w:rPr>
        <w:t xml:space="preserve">ti-cell E-CID </w:t>
      </w:r>
      <w:r w:rsidR="002A54C4" w:rsidRPr="005448E3">
        <w:rPr>
          <w:lang w:val="en-US"/>
        </w:rPr>
        <w:t>aspects</w:t>
      </w:r>
    </w:p>
    <w:p w:rsidR="005115EF" w:rsidRPr="002250E8" w:rsidRDefault="002A54C4" w:rsidP="00016643">
      <w:pPr>
        <w:pStyle w:val="ListParagraph"/>
        <w:numPr>
          <w:ilvl w:val="0"/>
          <w:numId w:val="31"/>
        </w:numPr>
      </w:pPr>
      <w:r w:rsidRPr="002250E8">
        <w:t xml:space="preserve">[7] </w:t>
      </w:r>
      <w:r w:rsidR="00D42076" w:rsidRPr="002250E8">
        <w:t xml:space="preserve">different optional </w:t>
      </w:r>
      <w:r w:rsidR="005115EF" w:rsidRPr="002250E8">
        <w:t xml:space="preserve">positioning </w:t>
      </w:r>
      <w:r w:rsidR="00D42076" w:rsidRPr="002250E8">
        <w:t>signal extensions</w:t>
      </w:r>
    </w:p>
    <w:p w:rsidR="00C675EE" w:rsidRPr="002250E8" w:rsidRDefault="005115EF" w:rsidP="00016643">
      <w:pPr>
        <w:pStyle w:val="ListParagraph"/>
        <w:numPr>
          <w:ilvl w:val="0"/>
          <w:numId w:val="31"/>
        </w:numPr>
      </w:pPr>
      <w:r w:rsidRPr="002250E8">
        <w:t xml:space="preserve">[8] </w:t>
      </w:r>
      <w:r w:rsidR="00C675EE" w:rsidRPr="002250E8">
        <w:t>RF fingerprinting and RTT</w:t>
      </w:r>
    </w:p>
    <w:p w:rsidR="00D01B81" w:rsidRPr="005448E3" w:rsidRDefault="00C675EE" w:rsidP="00016643">
      <w:pPr>
        <w:pStyle w:val="ListParagraph"/>
        <w:numPr>
          <w:ilvl w:val="0"/>
          <w:numId w:val="31"/>
        </w:numPr>
        <w:rPr>
          <w:lang w:val="en-US"/>
        </w:rPr>
      </w:pPr>
      <w:r w:rsidRPr="005448E3">
        <w:rPr>
          <w:lang w:val="en-US"/>
        </w:rPr>
        <w:lastRenderedPageBreak/>
        <w:t xml:space="preserve">[9] </w:t>
      </w:r>
      <w:r w:rsidR="004B578D" w:rsidRPr="005448E3">
        <w:rPr>
          <w:lang w:val="en-US"/>
        </w:rPr>
        <w:t>single BS positioning based on rich</w:t>
      </w:r>
      <w:r w:rsidR="00D01B81" w:rsidRPr="005448E3">
        <w:rPr>
          <w:lang w:val="en-US"/>
        </w:rPr>
        <w:t xml:space="preserve"> angular</w:t>
      </w:r>
      <w:r w:rsidR="004B578D" w:rsidRPr="005448E3">
        <w:rPr>
          <w:lang w:val="en-US"/>
        </w:rPr>
        <w:t xml:space="preserve"> information</w:t>
      </w:r>
    </w:p>
    <w:p w:rsidR="00F42489" w:rsidRPr="002250E8" w:rsidRDefault="00F42489" w:rsidP="00016643">
      <w:pPr>
        <w:pStyle w:val="ListParagraph"/>
        <w:numPr>
          <w:ilvl w:val="0"/>
          <w:numId w:val="31"/>
        </w:numPr>
      </w:pPr>
      <w:r w:rsidRPr="002250E8">
        <w:t xml:space="preserve">[11] </w:t>
      </w:r>
      <w:r w:rsidR="00C33D91" w:rsidRPr="002250E8">
        <w:t>multipath information feedback</w:t>
      </w:r>
    </w:p>
    <w:p w:rsidR="001F1C18" w:rsidRPr="002250E8" w:rsidRDefault="001F1C18" w:rsidP="00016643">
      <w:pPr>
        <w:pStyle w:val="ListParagraph"/>
        <w:numPr>
          <w:ilvl w:val="0"/>
          <w:numId w:val="31"/>
        </w:numPr>
      </w:pPr>
      <w:r w:rsidRPr="002250E8">
        <w:t xml:space="preserve">[12] </w:t>
      </w:r>
      <w:r w:rsidR="00E33CF3" w:rsidRPr="002250E8">
        <w:t>carrier phase measurements</w:t>
      </w:r>
    </w:p>
    <w:p w:rsidR="003D59C8" w:rsidRPr="002250E8" w:rsidRDefault="003D59C8" w:rsidP="00016643">
      <w:pPr>
        <w:pStyle w:val="ListParagraph"/>
        <w:numPr>
          <w:ilvl w:val="0"/>
          <w:numId w:val="31"/>
        </w:numPr>
      </w:pPr>
      <w:r w:rsidRPr="002250E8">
        <w:t>[17] RTT associated to multiple gNBs</w:t>
      </w:r>
    </w:p>
    <w:p w:rsidR="00E33CF3" w:rsidRPr="005448E3" w:rsidRDefault="003D59C8" w:rsidP="005D5182">
      <w:pPr>
        <w:pStyle w:val="ListParagraph"/>
        <w:numPr>
          <w:ilvl w:val="0"/>
          <w:numId w:val="31"/>
        </w:numPr>
        <w:rPr>
          <w:lang w:val="en-US"/>
        </w:rPr>
      </w:pPr>
      <w:r w:rsidRPr="005448E3">
        <w:rPr>
          <w:lang w:val="en-US"/>
        </w:rPr>
        <w:t>[18]</w:t>
      </w:r>
      <w:r w:rsidR="005D5182" w:rsidRPr="005448E3">
        <w:rPr>
          <w:lang w:val="en-US"/>
        </w:rPr>
        <w:t xml:space="preserve"> </w:t>
      </w:r>
      <w:proofErr w:type="spellStart"/>
      <w:r w:rsidR="00A70D63" w:rsidRPr="005448E3">
        <w:rPr>
          <w:lang w:val="en-US"/>
        </w:rPr>
        <w:t>analyse</w:t>
      </w:r>
      <w:proofErr w:type="spellEnd"/>
      <w:r w:rsidR="00A70D63" w:rsidRPr="005448E3">
        <w:rPr>
          <w:lang w:val="en-US"/>
        </w:rPr>
        <w:t xml:space="preserve"> benefits from joint meas</w:t>
      </w:r>
      <w:r w:rsidR="006614FE" w:rsidRPr="005448E3">
        <w:rPr>
          <w:lang w:val="en-US"/>
        </w:rPr>
        <w:t>urements of multiple parameters</w:t>
      </w:r>
    </w:p>
    <w:p w:rsidR="00BB27FC" w:rsidRDefault="00BB27FC" w:rsidP="005D5182">
      <w:pPr>
        <w:pStyle w:val="ListParagraph"/>
        <w:numPr>
          <w:ilvl w:val="0"/>
          <w:numId w:val="31"/>
        </w:numPr>
      </w:pPr>
      <w:r w:rsidRPr="002250E8">
        <w:t>[19] multibeam OTDOA for FR2</w:t>
      </w:r>
    </w:p>
    <w:p w:rsidR="009C32D1" w:rsidRPr="005448E3" w:rsidRDefault="006F79C6" w:rsidP="005D5182">
      <w:pPr>
        <w:pStyle w:val="ListParagraph"/>
        <w:numPr>
          <w:ilvl w:val="0"/>
          <w:numId w:val="31"/>
        </w:numPr>
        <w:rPr>
          <w:lang w:val="en-US"/>
        </w:rPr>
      </w:pPr>
      <w:r>
        <w:fldChar w:fldCharType="begin"/>
      </w:r>
      <w:r w:rsidRPr="005448E3">
        <w:rPr>
          <w:lang w:val="en-US"/>
        </w:rPr>
        <w:instrText xml:space="preserve"> REF _Ref526964757 \n \h </w:instrText>
      </w:r>
      <w:r>
        <w:fldChar w:fldCharType="separate"/>
      </w:r>
      <w:r w:rsidRPr="005448E3">
        <w:rPr>
          <w:lang w:val="en-US"/>
        </w:rPr>
        <w:t>[22]</w:t>
      </w:r>
      <w:r>
        <w:fldChar w:fldCharType="end"/>
      </w:r>
      <w:r w:rsidRPr="005448E3">
        <w:rPr>
          <w:lang w:val="en-US"/>
        </w:rPr>
        <w:t>NR Positioning Reference Signals for OTDOA</w:t>
      </w:r>
    </w:p>
    <w:p w:rsidR="00F62D5E" w:rsidRPr="00F62D5E" w:rsidRDefault="00F62D5E" w:rsidP="00F62D5E">
      <w:r>
        <w:t>Comments:</w:t>
      </w:r>
    </w:p>
    <w:tbl>
      <w:tblPr>
        <w:tblStyle w:val="TableGrid"/>
        <w:tblW w:w="0" w:type="auto"/>
        <w:tblLook w:val="04A0" w:firstRow="1" w:lastRow="0" w:firstColumn="1" w:lastColumn="0" w:noHBand="0" w:noVBand="1"/>
      </w:tblPr>
      <w:tblGrid>
        <w:gridCol w:w="1368"/>
        <w:gridCol w:w="8261"/>
      </w:tblGrid>
      <w:tr w:rsidR="006E7CF4" w:rsidRPr="005448E3" w:rsidTr="00DC62B9">
        <w:tc>
          <w:tcPr>
            <w:tcW w:w="1368" w:type="dxa"/>
          </w:tcPr>
          <w:p w:rsidR="006E7CF4" w:rsidRDefault="006E7CF4" w:rsidP="005D5182">
            <w:pPr>
              <w:rPr>
                <w:lang w:val="en-GB"/>
              </w:rPr>
            </w:pPr>
            <w:r>
              <w:rPr>
                <w:lang w:val="en-GB"/>
              </w:rPr>
              <w:t>Huawei</w:t>
            </w:r>
          </w:p>
        </w:tc>
        <w:tc>
          <w:tcPr>
            <w:tcW w:w="8261" w:type="dxa"/>
          </w:tcPr>
          <w:p w:rsidR="006E7CF4" w:rsidRPr="005448E3" w:rsidRDefault="006E7CF4" w:rsidP="006E7CF4">
            <w:pPr>
              <w:rPr>
                <w:rFonts w:ascii="Calibri" w:hAnsi="Calibri" w:cs="Calibri"/>
                <w:lang w:val="en-US"/>
              </w:rPr>
            </w:pPr>
            <w:r w:rsidRPr="005448E3">
              <w:rPr>
                <w:lang w:val="en-US"/>
              </w:rPr>
              <w:t>[HW]: We would like to add three items to the set of new positioning techniques in this section as follows:</w:t>
            </w:r>
          </w:p>
          <w:p w:rsidR="006E7CF4" w:rsidRDefault="006E7CF4" w:rsidP="006E7CF4">
            <w:pPr>
              <w:numPr>
                <w:ilvl w:val="0"/>
                <w:numId w:val="34"/>
              </w:numPr>
            </w:pPr>
            <w:r>
              <w:t>Angle-based positioning</w:t>
            </w:r>
          </w:p>
          <w:p w:rsidR="006E7CF4" w:rsidRPr="005448E3" w:rsidRDefault="006E7CF4" w:rsidP="006E7CF4">
            <w:pPr>
              <w:numPr>
                <w:ilvl w:val="0"/>
                <w:numId w:val="34"/>
              </w:numPr>
              <w:rPr>
                <w:lang w:val="en-US"/>
              </w:rPr>
            </w:pPr>
            <w:r w:rsidRPr="005448E3">
              <w:rPr>
                <w:lang w:val="en-US"/>
              </w:rPr>
              <w:t>Beam-based UTDOA for FR2.</w:t>
            </w:r>
          </w:p>
          <w:p w:rsidR="006E7CF4" w:rsidRDefault="006E7CF4" w:rsidP="006E7CF4">
            <w:pPr>
              <w:numPr>
                <w:ilvl w:val="0"/>
                <w:numId w:val="34"/>
              </w:numPr>
            </w:pPr>
            <w:r>
              <w:t>LoS determination</w:t>
            </w:r>
          </w:p>
          <w:p w:rsidR="006E7CF4" w:rsidRDefault="006E7CF4" w:rsidP="005D5182">
            <w:pPr>
              <w:rPr>
                <w:lang w:val="en-GB"/>
              </w:rPr>
            </w:pPr>
          </w:p>
          <w:p w:rsidR="006E7CF4" w:rsidRPr="005448E3" w:rsidRDefault="006E7CF4" w:rsidP="006E7CF4">
            <w:pPr>
              <w:rPr>
                <w:rFonts w:ascii="Calibri" w:hAnsi="Calibri" w:cs="Calibri"/>
                <w:lang w:val="en-US"/>
              </w:rPr>
            </w:pPr>
            <w:r w:rsidRPr="005448E3">
              <w:rPr>
                <w:lang w:val="en-US"/>
              </w:rPr>
              <w:t>[HW]: We respectfully need to have some clarification on the meaning of “multi-beam OTDOA for FR2”. Does it mean beam-based OTDOA for FR2 or does it mean the simultaneous transmission of multiple beams?</w:t>
            </w:r>
          </w:p>
          <w:p w:rsidR="006E7CF4" w:rsidRDefault="006E7CF4" w:rsidP="006E7CF4">
            <w:pPr>
              <w:rPr>
                <w:lang w:val="en-GB"/>
              </w:rPr>
            </w:pPr>
            <w:r w:rsidRPr="005448E3">
              <w:rPr>
                <w:lang w:val="en-US"/>
              </w:rPr>
              <w:t> </w:t>
            </w:r>
          </w:p>
        </w:tc>
      </w:tr>
      <w:tr w:rsidR="006E7CF4" w:rsidTr="00DC62B9">
        <w:tc>
          <w:tcPr>
            <w:tcW w:w="1368" w:type="dxa"/>
          </w:tcPr>
          <w:p w:rsidR="006E7CF4" w:rsidRDefault="004C3FFC" w:rsidP="005D5182">
            <w:pPr>
              <w:rPr>
                <w:lang w:val="en-GB"/>
              </w:rPr>
            </w:pPr>
            <w:r>
              <w:rPr>
                <w:lang w:val="en-GB"/>
              </w:rPr>
              <w:t>Sony</w:t>
            </w:r>
          </w:p>
        </w:tc>
        <w:tc>
          <w:tcPr>
            <w:tcW w:w="8261" w:type="dxa"/>
          </w:tcPr>
          <w:p w:rsidR="004C3FFC" w:rsidRPr="004C3FFC" w:rsidRDefault="004C3FFC" w:rsidP="004C3FFC">
            <w:pPr>
              <w:rPr>
                <w:lang w:val="en-GB"/>
              </w:rPr>
            </w:pPr>
          </w:p>
          <w:p w:rsidR="004C3FFC" w:rsidRPr="004C3FFC" w:rsidRDefault="004C3FFC" w:rsidP="004C3FFC">
            <w:pPr>
              <w:rPr>
                <w:lang w:val="en-GB"/>
              </w:rPr>
            </w:pPr>
            <w:r w:rsidRPr="004C3FFC">
              <w:rPr>
                <w:lang w:val="en-GB"/>
              </w:rPr>
              <w:t xml:space="preserve">The multi-beam OTDOA in our </w:t>
            </w:r>
            <w:proofErr w:type="spellStart"/>
            <w:r w:rsidRPr="004C3FFC">
              <w:rPr>
                <w:lang w:val="en-GB"/>
              </w:rPr>
              <w:t>tdoc</w:t>
            </w:r>
            <w:proofErr w:type="spellEnd"/>
            <w:r w:rsidRPr="004C3FFC">
              <w:rPr>
                <w:lang w:val="en-GB"/>
              </w:rPr>
              <w:t xml:space="preserve"> is basically beam based OTDOA and it becomes obvious for FR2. It should be part of 2.2 (Downlink positioning) and not 2.4, as in your summary. Hope, it clarifies.</w:t>
            </w:r>
          </w:p>
          <w:p w:rsidR="006E7CF4" w:rsidRDefault="006E7CF4" w:rsidP="005D5182">
            <w:pPr>
              <w:rPr>
                <w:lang w:val="en-GB"/>
              </w:rPr>
            </w:pPr>
          </w:p>
        </w:tc>
      </w:tr>
      <w:tr w:rsidR="00654F06" w:rsidRPr="005448E3" w:rsidTr="00DC62B9">
        <w:tc>
          <w:tcPr>
            <w:tcW w:w="1368" w:type="dxa"/>
          </w:tcPr>
          <w:p w:rsidR="00654F06" w:rsidRDefault="00FF3375" w:rsidP="003548B5">
            <w:pPr>
              <w:rPr>
                <w:lang w:val="en-GB"/>
              </w:rPr>
            </w:pPr>
            <w:r>
              <w:rPr>
                <w:lang w:val="en-GB"/>
              </w:rPr>
              <w:t>CATT</w:t>
            </w:r>
          </w:p>
        </w:tc>
        <w:tc>
          <w:tcPr>
            <w:tcW w:w="8261" w:type="dxa"/>
          </w:tcPr>
          <w:p w:rsidR="00FF3375" w:rsidRPr="005448E3" w:rsidRDefault="00FF3375" w:rsidP="00FF3375">
            <w:pPr>
              <w:pStyle w:val="Caption"/>
              <w:rPr>
                <w:rFonts w:ascii="Times New Roman" w:eastAsia="Times New Roman" w:hAnsi="Times New Roman" w:cs="Times New Roman"/>
                <w:b w:val="0"/>
                <w:i/>
                <w:sz w:val="20"/>
                <w:szCs w:val="20"/>
                <w:lang w:val="en-US"/>
              </w:rPr>
            </w:pPr>
            <w:r w:rsidRPr="005448E3">
              <w:rPr>
                <w:rFonts w:ascii="Times New Roman" w:hAnsi="Times New Roman" w:cs="Times New Roman"/>
                <w:b w:val="0"/>
                <w:i/>
                <w:sz w:val="20"/>
                <w:szCs w:val="20"/>
                <w:lang w:val="en-US"/>
              </w:rPr>
              <w:t>For the evaluation of NR positioning, in addition to the proposals made for the NR PRS design in [3], the PRS design with a primary PRS signal (P-PRS) and a secondary PRS signal (S-PRS) can be considered</w:t>
            </w:r>
            <w:r w:rsidRPr="005448E3">
              <w:rPr>
                <w:rFonts w:ascii="Times New Roman" w:eastAsia="Times New Roman" w:hAnsi="Times New Roman" w:cs="Times New Roman"/>
                <w:b w:val="0"/>
                <w:i/>
                <w:sz w:val="20"/>
                <w:szCs w:val="20"/>
                <w:lang w:val="en-US"/>
              </w:rPr>
              <w:t>, where</w:t>
            </w:r>
          </w:p>
          <w:p w:rsidR="00FF3375" w:rsidRPr="005448E3" w:rsidRDefault="00FF3375" w:rsidP="00FF3375">
            <w:pPr>
              <w:pStyle w:val="ListBullet2"/>
              <w:numPr>
                <w:ilvl w:val="0"/>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P-PRS is configured similar with legacy PRS, i.e., transmitted with configured periodicity, duration, offset and transmission power; </w:t>
            </w:r>
          </w:p>
          <w:p w:rsidR="00FF3375" w:rsidRPr="005448E3" w:rsidRDefault="00FF3375" w:rsidP="00FF3375">
            <w:pPr>
              <w:pStyle w:val="ListBullet2"/>
              <w:numPr>
                <w:ilvl w:val="0"/>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S-PRS is configured </w:t>
            </w:r>
            <w:r w:rsidRPr="005448E3">
              <w:rPr>
                <w:rFonts w:ascii="Times New Roman" w:hAnsi="Times New Roman" w:cs="Times New Roman"/>
                <w:i/>
                <w:noProof/>
                <w:sz w:val="20"/>
                <w:szCs w:val="20"/>
                <w:lang w:val="en-US"/>
              </w:rPr>
              <w:t>independently</w:t>
            </w:r>
            <w:r w:rsidRPr="005448E3">
              <w:rPr>
                <w:rFonts w:ascii="Times New Roman" w:hAnsi="Times New Roman" w:cs="Times New Roman"/>
                <w:i/>
                <w:sz w:val="20"/>
                <w:szCs w:val="20"/>
                <w:lang w:val="en-US"/>
              </w:rPr>
              <w:t xml:space="preserve"> of P-PRS;</w:t>
            </w:r>
          </w:p>
          <w:p w:rsidR="00FF3375" w:rsidRPr="005448E3" w:rsidRDefault="00FF3375" w:rsidP="00FF3375">
            <w:pPr>
              <w:pStyle w:val="ListBullet2"/>
              <w:numPr>
                <w:ilvl w:val="1"/>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S-PRS signal can be configured to be ON/OFF. </w:t>
            </w:r>
          </w:p>
          <w:p w:rsidR="00FF3375" w:rsidRPr="005448E3" w:rsidRDefault="00FF3375" w:rsidP="00FF3375">
            <w:pPr>
              <w:pStyle w:val="ListBullet2"/>
              <w:numPr>
                <w:ilvl w:val="1"/>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The transmission bandwidth of the S-PRS may be greater than, less than, or equal to the bandwidth of the P-PRS signal. </w:t>
            </w:r>
          </w:p>
          <w:p w:rsidR="00FF3375" w:rsidRPr="005448E3" w:rsidRDefault="00FF3375" w:rsidP="00FF3375">
            <w:pPr>
              <w:pStyle w:val="ListBullet2"/>
              <w:numPr>
                <w:ilvl w:val="1"/>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The resource mapping manner of the S-PRS sequence to the REs in PRS RBs can be the same as, or different from the P-PRS;</w:t>
            </w:r>
          </w:p>
          <w:p w:rsidR="00FF3375" w:rsidRPr="005448E3" w:rsidRDefault="00FF3375" w:rsidP="00FF3375">
            <w:pPr>
              <w:pStyle w:val="ListBullet2"/>
              <w:numPr>
                <w:ilvl w:val="1"/>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S-PRS signal is transmitted in the downlink time slots where the P-PRS signal is not transmitted. </w:t>
            </w:r>
          </w:p>
          <w:p w:rsidR="00FF3375" w:rsidRPr="005448E3" w:rsidRDefault="00FF3375" w:rsidP="00FF3375">
            <w:pPr>
              <w:pStyle w:val="ListBullet2"/>
              <w:numPr>
                <w:ilvl w:val="2"/>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S-PRS signal may be transmitted on the OFDM symbols/RBs/REs without the transmission of other downlink data and signals, or</w:t>
            </w:r>
          </w:p>
          <w:p w:rsidR="00FF3375" w:rsidRPr="005448E3" w:rsidRDefault="00FF3375" w:rsidP="00FF3375">
            <w:pPr>
              <w:pStyle w:val="ListBullet2"/>
              <w:numPr>
                <w:ilvl w:val="2"/>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lastRenderedPageBreak/>
              <w:t>the OFDM symbols/RBs/REs together in the transmission of other downlink data and signals;</w:t>
            </w:r>
          </w:p>
          <w:p w:rsidR="00FF3375" w:rsidRPr="005448E3" w:rsidRDefault="00FF3375" w:rsidP="00FF3375">
            <w:pPr>
              <w:pStyle w:val="ListBullet2"/>
              <w:numPr>
                <w:ilvl w:val="1"/>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S-PRS sequence generation method can be the same as, or different from </w:t>
            </w:r>
            <w:r w:rsidRPr="005448E3">
              <w:rPr>
                <w:rFonts w:ascii="Times New Roman" w:hAnsi="Times New Roman" w:cs="Times New Roman"/>
                <w:i/>
                <w:noProof/>
                <w:sz w:val="20"/>
                <w:szCs w:val="20"/>
                <w:lang w:val="en-US"/>
              </w:rPr>
              <w:t>P-PRS</w:t>
            </w:r>
            <w:r w:rsidRPr="005448E3">
              <w:rPr>
                <w:rFonts w:ascii="Times New Roman" w:hAnsi="Times New Roman" w:cs="Times New Roman"/>
                <w:i/>
                <w:sz w:val="20"/>
                <w:szCs w:val="20"/>
                <w:lang w:val="en-US"/>
              </w:rPr>
              <w:t xml:space="preserve"> sequence;</w:t>
            </w:r>
          </w:p>
          <w:p w:rsidR="00FF3375" w:rsidRPr="005448E3" w:rsidRDefault="00FF3375" w:rsidP="00FF3375">
            <w:pPr>
              <w:pStyle w:val="ListBullet2"/>
              <w:numPr>
                <w:ilvl w:val="1"/>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S-PRS EPRE can be configured to be lower than, equal to, or larger than P-PRS EPRE;</w:t>
            </w:r>
          </w:p>
          <w:p w:rsidR="00FF3375" w:rsidRPr="005448E3" w:rsidRDefault="00FF3375" w:rsidP="00FF3375">
            <w:pPr>
              <w:pStyle w:val="ListBullet2"/>
              <w:numPr>
                <w:ilvl w:val="1"/>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For supporting multibeam PRS transmission, the association of the P-PRS beams and S-PRS beams can be configured:</w:t>
            </w:r>
          </w:p>
          <w:p w:rsidR="00FF3375" w:rsidRPr="005448E3" w:rsidRDefault="00FF3375" w:rsidP="00FF3375">
            <w:pPr>
              <w:pStyle w:val="ListBullet2"/>
              <w:numPr>
                <w:ilvl w:val="2"/>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The number of P-PRS beams and the number of S-PRS beams can be the </w:t>
            </w:r>
            <w:r w:rsidRPr="005448E3">
              <w:rPr>
                <w:rFonts w:ascii="Times New Roman" w:hAnsi="Times New Roman" w:cs="Times New Roman"/>
                <w:i/>
                <w:noProof/>
                <w:sz w:val="20"/>
                <w:szCs w:val="20"/>
                <w:lang w:val="en-US"/>
              </w:rPr>
              <w:t>same</w:t>
            </w:r>
            <w:r w:rsidRPr="005448E3">
              <w:rPr>
                <w:rFonts w:ascii="Times New Roman" w:hAnsi="Times New Roman" w:cs="Times New Roman"/>
                <w:i/>
                <w:sz w:val="20"/>
                <w:szCs w:val="20"/>
                <w:lang w:val="en-US"/>
              </w:rPr>
              <w:t xml:space="preserve"> or different; </w:t>
            </w:r>
          </w:p>
          <w:p w:rsidR="00FF3375" w:rsidRPr="005448E3" w:rsidRDefault="00FF3375" w:rsidP="00FF3375">
            <w:pPr>
              <w:pStyle w:val="ListBullet2"/>
              <w:numPr>
                <w:ilvl w:val="2"/>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One P-PRS may be associated with one or more S-PRS</w:t>
            </w:r>
            <w:r w:rsidRPr="005448E3">
              <w:rPr>
                <w:rFonts w:ascii="Times New Roman" w:hAnsi="Times New Roman" w:cs="Times New Roman"/>
                <w:i/>
                <w:noProof/>
                <w:sz w:val="20"/>
                <w:szCs w:val="20"/>
                <w:lang w:val="en-US"/>
              </w:rPr>
              <w:t>, and</w:t>
            </w:r>
            <w:r w:rsidRPr="005448E3">
              <w:rPr>
                <w:rFonts w:ascii="Times New Roman" w:hAnsi="Times New Roman" w:cs="Times New Roman"/>
                <w:i/>
                <w:sz w:val="20"/>
                <w:szCs w:val="20"/>
                <w:lang w:val="en-US"/>
              </w:rPr>
              <w:t xml:space="preserve"> one S-PRS may be associated with one or more P-PRS;</w:t>
            </w:r>
          </w:p>
          <w:p w:rsidR="00FF3375" w:rsidRPr="005448E3" w:rsidRDefault="00FF3375" w:rsidP="00FF3375">
            <w:pPr>
              <w:pStyle w:val="ListBullet2"/>
              <w:numPr>
                <w:ilvl w:val="2"/>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The transmission direction and beam widths of the associated P-PRS and S-PRS beams can be the same or different;</w:t>
            </w:r>
          </w:p>
          <w:p w:rsidR="00FF3375" w:rsidRPr="005448E3" w:rsidRDefault="00FF3375" w:rsidP="00FF3375">
            <w:pPr>
              <w:pStyle w:val="ListBullet2"/>
              <w:numPr>
                <w:ilvl w:val="2"/>
                <w:numId w:val="35"/>
              </w:numPr>
              <w:spacing w:after="0" w:line="276" w:lineRule="auto"/>
              <w:rPr>
                <w:rFonts w:ascii="Times New Roman" w:hAnsi="Times New Roman" w:cs="Times New Roman"/>
                <w:i/>
                <w:sz w:val="20"/>
                <w:szCs w:val="20"/>
                <w:lang w:val="en-US"/>
              </w:rPr>
            </w:pPr>
            <w:r w:rsidRPr="005448E3">
              <w:rPr>
                <w:rFonts w:ascii="Times New Roman" w:hAnsi="Times New Roman" w:cs="Times New Roman"/>
                <w:i/>
                <w:sz w:val="20"/>
                <w:szCs w:val="20"/>
                <w:lang w:val="en-US"/>
              </w:rPr>
              <w:t xml:space="preserve">The associated P-PRS and S-PRS can be </w:t>
            </w:r>
            <w:r w:rsidRPr="005448E3">
              <w:rPr>
                <w:rFonts w:ascii="Times New Roman" w:hAnsi="Times New Roman" w:cs="Times New Roman"/>
                <w:i/>
                <w:noProof/>
                <w:sz w:val="20"/>
                <w:szCs w:val="20"/>
                <w:lang w:val="en-US"/>
              </w:rPr>
              <w:t>configured</w:t>
            </w:r>
            <w:r w:rsidRPr="005448E3">
              <w:rPr>
                <w:rFonts w:ascii="Times New Roman" w:hAnsi="Times New Roman" w:cs="Times New Roman"/>
                <w:i/>
                <w:sz w:val="20"/>
                <w:szCs w:val="20"/>
                <w:lang w:val="en-US"/>
              </w:rPr>
              <w:t xml:space="preserve"> to have or not have </w:t>
            </w:r>
            <w:r w:rsidRPr="005448E3">
              <w:rPr>
                <w:rFonts w:ascii="Times New Roman" w:hAnsi="Times New Roman" w:cs="Times New Roman"/>
                <w:i/>
                <w:noProof/>
                <w:sz w:val="20"/>
                <w:szCs w:val="20"/>
                <w:lang w:val="en-US"/>
              </w:rPr>
              <w:t>Quasi-co-location</w:t>
            </w:r>
            <w:r w:rsidRPr="005448E3">
              <w:rPr>
                <w:rFonts w:ascii="Times New Roman" w:hAnsi="Times New Roman" w:cs="Times New Roman"/>
                <w:i/>
                <w:sz w:val="20"/>
                <w:szCs w:val="20"/>
                <w:lang w:val="en-US"/>
              </w:rPr>
              <w:t xml:space="preserve"> (QCL) </w:t>
            </w:r>
            <w:r w:rsidRPr="005448E3">
              <w:rPr>
                <w:rFonts w:ascii="Times New Roman" w:hAnsi="Times New Roman" w:cs="Times New Roman"/>
                <w:i/>
                <w:color w:val="000000"/>
                <w:sz w:val="20"/>
                <w:szCs w:val="20"/>
                <w:lang w:val="en-US"/>
              </w:rPr>
              <w:t>relationship</w:t>
            </w:r>
            <w:r w:rsidRPr="005448E3">
              <w:rPr>
                <w:rFonts w:ascii="Times New Roman" w:hAnsi="Times New Roman" w:cs="Times New Roman"/>
                <w:i/>
                <w:sz w:val="20"/>
                <w:szCs w:val="20"/>
                <w:lang w:val="en-US"/>
              </w:rPr>
              <w:t xml:space="preserve">, and if having QCL </w:t>
            </w:r>
            <w:r w:rsidRPr="005448E3">
              <w:rPr>
                <w:rFonts w:ascii="Times New Roman" w:hAnsi="Times New Roman" w:cs="Times New Roman"/>
                <w:i/>
                <w:color w:val="000000"/>
                <w:sz w:val="20"/>
                <w:szCs w:val="20"/>
                <w:lang w:val="en-US"/>
              </w:rPr>
              <w:t xml:space="preserve">relationship, what are the </w:t>
            </w:r>
            <w:r w:rsidRPr="005448E3">
              <w:rPr>
                <w:rFonts w:ascii="Times New Roman" w:hAnsi="Times New Roman" w:cs="Times New Roman"/>
                <w:i/>
                <w:sz w:val="20"/>
                <w:szCs w:val="20"/>
                <w:lang w:val="en-US"/>
              </w:rPr>
              <w:t xml:space="preserve">QCL </w:t>
            </w:r>
            <w:r w:rsidRPr="005448E3">
              <w:rPr>
                <w:rFonts w:ascii="Times New Roman" w:hAnsi="Times New Roman" w:cs="Times New Roman"/>
                <w:i/>
                <w:color w:val="000000"/>
                <w:sz w:val="20"/>
                <w:szCs w:val="20"/>
                <w:lang w:val="en-US"/>
              </w:rPr>
              <w:t xml:space="preserve">relationship (e.g., </w:t>
            </w:r>
            <w:r w:rsidRPr="005448E3">
              <w:rPr>
                <w:rFonts w:ascii="Times New Roman" w:hAnsi="Times New Roman" w:cs="Times New Roman"/>
                <w:i/>
                <w:sz w:val="20"/>
                <w:szCs w:val="20"/>
                <w:lang w:val="en-US"/>
              </w:rPr>
              <w:t>'QCL-</w:t>
            </w:r>
            <w:proofErr w:type="spellStart"/>
            <w:r w:rsidRPr="005448E3">
              <w:rPr>
                <w:rFonts w:ascii="Times New Roman" w:hAnsi="Times New Roman" w:cs="Times New Roman"/>
                <w:i/>
                <w:sz w:val="20"/>
                <w:szCs w:val="20"/>
                <w:lang w:val="en-US"/>
              </w:rPr>
              <w:t>TypeA</w:t>
            </w:r>
            <w:proofErr w:type="spellEnd"/>
            <w:proofErr w:type="gramStart"/>
            <w:r w:rsidRPr="005448E3">
              <w:rPr>
                <w:rFonts w:ascii="Times New Roman" w:hAnsi="Times New Roman" w:cs="Times New Roman"/>
                <w:i/>
                <w:sz w:val="20"/>
                <w:szCs w:val="20"/>
                <w:lang w:val="en-US"/>
              </w:rPr>
              <w:t>' :</w:t>
            </w:r>
            <w:proofErr w:type="gramEnd"/>
            <w:r w:rsidRPr="005448E3">
              <w:rPr>
                <w:rFonts w:ascii="Times New Roman" w:hAnsi="Times New Roman" w:cs="Times New Roman"/>
                <w:i/>
                <w:sz w:val="20"/>
                <w:szCs w:val="20"/>
                <w:lang w:val="en-US"/>
              </w:rPr>
              <w:t xml:space="preserve"> {Doppler shift, Doppler spread, average delay, delay spread} , 'QCL-</w:t>
            </w:r>
            <w:proofErr w:type="spellStart"/>
            <w:r w:rsidRPr="005448E3">
              <w:rPr>
                <w:rFonts w:ascii="Times New Roman" w:hAnsi="Times New Roman" w:cs="Times New Roman"/>
                <w:i/>
                <w:sz w:val="20"/>
                <w:szCs w:val="20"/>
                <w:lang w:val="en-US"/>
              </w:rPr>
              <w:t>TypeD</w:t>
            </w:r>
            <w:proofErr w:type="spellEnd"/>
            <w:r w:rsidRPr="005448E3">
              <w:rPr>
                <w:rFonts w:ascii="Times New Roman" w:hAnsi="Times New Roman" w:cs="Times New Roman"/>
                <w:i/>
                <w:sz w:val="20"/>
                <w:szCs w:val="20"/>
                <w:lang w:val="en-US"/>
              </w:rPr>
              <w:t>': {Spatial Rx parameter}, etc.)</w:t>
            </w:r>
          </w:p>
          <w:p w:rsidR="00FF3375" w:rsidRPr="005448E3" w:rsidRDefault="00FF3375" w:rsidP="00FF3375">
            <w:pPr>
              <w:rPr>
                <w:rStyle w:val="CommentReference"/>
                <w:rFonts w:ascii="Times New Roman" w:hAnsi="Times New Roman" w:cs="Times New Roman"/>
                <w:sz w:val="20"/>
                <w:szCs w:val="20"/>
                <w:lang w:val="en-US"/>
              </w:rPr>
            </w:pPr>
          </w:p>
          <w:p w:rsidR="00FF3375" w:rsidRPr="005448E3" w:rsidRDefault="00FF3375" w:rsidP="00FF3375">
            <w:pPr>
              <w:rPr>
                <w:rFonts w:ascii="Times New Roman" w:eastAsia="Times New Roman" w:hAnsi="Times New Roman" w:cs="Times New Roman"/>
                <w:b/>
                <w:bCs/>
                <w:i/>
                <w:noProof/>
                <w:sz w:val="20"/>
                <w:szCs w:val="20"/>
                <w:lang w:val="en-US"/>
              </w:rPr>
            </w:pPr>
            <w:r w:rsidRPr="005448E3">
              <w:rPr>
                <w:rFonts w:ascii="Times New Roman" w:hAnsi="Times New Roman" w:cs="Times New Roman"/>
                <w:b/>
                <w:i/>
                <w:sz w:val="20"/>
                <w:szCs w:val="20"/>
                <w:lang w:val="en-US"/>
              </w:rPr>
              <w:t xml:space="preserve">The evaluation of NR positioning should include </w:t>
            </w:r>
            <w:r w:rsidRPr="005448E3">
              <w:rPr>
                <w:rFonts w:ascii="Times New Roman" w:eastAsia="Times New Roman" w:hAnsi="Times New Roman" w:cs="Times New Roman"/>
                <w:b/>
                <w:bCs/>
                <w:i/>
                <w:noProof/>
                <w:sz w:val="20"/>
                <w:szCs w:val="20"/>
                <w:lang w:val="en-US"/>
              </w:rPr>
              <w:t>carrier phase positioning based on the carrier phase measurements from the NR signals.</w:t>
            </w:r>
          </w:p>
          <w:p w:rsidR="00654F06" w:rsidRDefault="00654F06" w:rsidP="003548B5">
            <w:pPr>
              <w:rPr>
                <w:lang w:val="en-GB"/>
              </w:rPr>
            </w:pPr>
          </w:p>
        </w:tc>
      </w:tr>
      <w:tr w:rsidR="00723413" w:rsidRPr="005448E3" w:rsidTr="00DC62B9">
        <w:tc>
          <w:tcPr>
            <w:tcW w:w="1368" w:type="dxa"/>
          </w:tcPr>
          <w:p w:rsidR="00723413" w:rsidRPr="00D2362F" w:rsidRDefault="00D2362F" w:rsidP="003548B5">
            <w:pPr>
              <w:rPr>
                <w:rFonts w:eastAsia="Malgun Gothic"/>
                <w:lang w:val="en-GB"/>
              </w:rPr>
            </w:pPr>
            <w:r>
              <w:rPr>
                <w:rFonts w:eastAsia="Malgun Gothic" w:hint="eastAsia"/>
                <w:lang w:val="en-GB"/>
              </w:rPr>
              <w:lastRenderedPageBreak/>
              <w:t>LGE</w:t>
            </w:r>
          </w:p>
        </w:tc>
        <w:tc>
          <w:tcPr>
            <w:tcW w:w="8261" w:type="dxa"/>
          </w:tcPr>
          <w:p w:rsidR="00723413" w:rsidRPr="005448E3" w:rsidRDefault="00D2362F" w:rsidP="00021ACB">
            <w:pPr>
              <w:pStyle w:val="Caption"/>
              <w:rPr>
                <w:rFonts w:ascii="Times New Roman" w:eastAsia="Malgun Gothic" w:hAnsi="Times New Roman" w:cs="Times New Roman"/>
                <w:b w:val="0"/>
                <w:szCs w:val="20"/>
                <w:lang w:val="en-US" w:eastAsia="ko-KR"/>
              </w:rPr>
            </w:pPr>
            <w:r w:rsidRPr="005448E3">
              <w:rPr>
                <w:rFonts w:ascii="Times New Roman" w:eastAsia="Malgun Gothic" w:hAnsi="Times New Roman" w:cs="Times New Roman"/>
                <w:b w:val="0"/>
                <w:szCs w:val="20"/>
                <w:lang w:val="en-US" w:eastAsia="ko-KR"/>
              </w:rPr>
              <w:t xml:space="preserve">The </w:t>
            </w:r>
            <w:proofErr w:type="gramStart"/>
            <w:r w:rsidRPr="005448E3">
              <w:rPr>
                <w:rFonts w:ascii="Times New Roman" w:eastAsia="Malgun Gothic" w:hAnsi="Times New Roman" w:cs="Times New Roman"/>
                <w:b w:val="0"/>
                <w:szCs w:val="20"/>
                <w:lang w:val="en-US" w:eastAsia="ko-KR"/>
              </w:rPr>
              <w:t>first priority</w:t>
            </w:r>
            <w:proofErr w:type="gramEnd"/>
            <w:r w:rsidRPr="005448E3">
              <w:rPr>
                <w:rFonts w:ascii="Times New Roman" w:eastAsia="Malgun Gothic" w:hAnsi="Times New Roman" w:cs="Times New Roman"/>
                <w:b w:val="0"/>
                <w:szCs w:val="20"/>
                <w:lang w:val="en-US" w:eastAsia="ko-KR"/>
              </w:rPr>
              <w:t xml:space="preserve"> would be the </w:t>
            </w:r>
            <w:r w:rsidR="00304F93" w:rsidRPr="005448E3">
              <w:rPr>
                <w:rFonts w:ascii="Times New Roman" w:eastAsia="Malgun Gothic" w:hAnsi="Times New Roman" w:cs="Times New Roman"/>
                <w:b w:val="0"/>
                <w:szCs w:val="20"/>
                <w:lang w:val="en-US" w:eastAsia="ko-KR"/>
              </w:rPr>
              <w:t xml:space="preserve">enhancement of the traditional RAT-dependent positioning schemes such as OTDOA, ECID and so forth, but we </w:t>
            </w:r>
            <w:r w:rsidR="00EC79CB" w:rsidRPr="005448E3">
              <w:rPr>
                <w:rFonts w:ascii="Times New Roman" w:eastAsia="Malgun Gothic" w:hAnsi="Times New Roman" w:cs="Times New Roman"/>
                <w:b w:val="0"/>
                <w:szCs w:val="20"/>
                <w:lang w:val="en-US" w:eastAsia="ko-KR"/>
              </w:rPr>
              <w:t xml:space="preserve">believe that </w:t>
            </w:r>
            <w:r w:rsidR="00FB71B1" w:rsidRPr="005448E3">
              <w:rPr>
                <w:rFonts w:ascii="Times New Roman" w:eastAsia="Malgun Gothic" w:hAnsi="Times New Roman" w:cs="Times New Roman"/>
                <w:b w:val="0"/>
                <w:szCs w:val="20"/>
                <w:lang w:val="en-US" w:eastAsia="ko-KR"/>
              </w:rPr>
              <w:t xml:space="preserve">the </w:t>
            </w:r>
            <w:r w:rsidR="00EC47E2" w:rsidRPr="005448E3">
              <w:rPr>
                <w:rFonts w:ascii="Times New Roman" w:eastAsia="Malgun Gothic" w:hAnsi="Times New Roman" w:cs="Times New Roman"/>
                <w:b w:val="0"/>
                <w:szCs w:val="20"/>
                <w:lang w:val="en-US" w:eastAsia="ko-KR"/>
              </w:rPr>
              <w:t xml:space="preserve">new positioning scheme such as </w:t>
            </w:r>
            <w:r w:rsidR="002F7FBB" w:rsidRPr="005448E3">
              <w:rPr>
                <w:rFonts w:ascii="Times New Roman" w:eastAsia="Malgun Gothic" w:hAnsi="Times New Roman" w:cs="Times New Roman"/>
                <w:b w:val="0"/>
                <w:szCs w:val="20"/>
                <w:lang w:val="en-US" w:eastAsia="ko-KR"/>
              </w:rPr>
              <w:t>the utilization of</w:t>
            </w:r>
            <w:r w:rsidR="00EC47E2" w:rsidRPr="005448E3">
              <w:rPr>
                <w:rFonts w:ascii="Times New Roman" w:eastAsia="Malgun Gothic" w:hAnsi="Times New Roman" w:cs="Times New Roman"/>
                <w:b w:val="0"/>
                <w:szCs w:val="20"/>
                <w:lang w:val="en-US" w:eastAsia="ko-KR"/>
              </w:rPr>
              <w:t xml:space="preserve"> phase measurement </w:t>
            </w:r>
            <w:r w:rsidR="00C7397A" w:rsidRPr="005448E3">
              <w:rPr>
                <w:rFonts w:ascii="Times New Roman" w:eastAsia="Malgun Gothic" w:hAnsi="Times New Roman" w:cs="Times New Roman"/>
                <w:b w:val="0"/>
                <w:szCs w:val="20"/>
                <w:lang w:val="en-US" w:eastAsia="ko-KR"/>
              </w:rPr>
              <w:t xml:space="preserve">does not need to be precluded, which could be </w:t>
            </w:r>
            <w:r w:rsidR="00021ACB" w:rsidRPr="005448E3">
              <w:rPr>
                <w:rFonts w:ascii="Times New Roman" w:eastAsia="Malgun Gothic" w:hAnsi="Times New Roman" w:cs="Times New Roman"/>
                <w:b w:val="0"/>
                <w:szCs w:val="20"/>
                <w:lang w:val="en-US" w:eastAsia="ko-KR"/>
              </w:rPr>
              <w:t>considered</w:t>
            </w:r>
            <w:r w:rsidR="00C7397A" w:rsidRPr="005448E3">
              <w:rPr>
                <w:rFonts w:ascii="Times New Roman" w:eastAsia="Malgun Gothic" w:hAnsi="Times New Roman" w:cs="Times New Roman"/>
                <w:b w:val="0"/>
                <w:szCs w:val="20"/>
                <w:lang w:val="en-US" w:eastAsia="ko-KR"/>
              </w:rPr>
              <w:t xml:space="preserve"> as the second priority</w:t>
            </w:r>
            <w:r w:rsidR="00984B11" w:rsidRPr="005448E3">
              <w:rPr>
                <w:rFonts w:ascii="Times New Roman" w:eastAsia="Malgun Gothic" w:hAnsi="Times New Roman" w:cs="Times New Roman"/>
                <w:b w:val="0"/>
                <w:szCs w:val="20"/>
                <w:lang w:val="en-US" w:eastAsia="ko-KR"/>
              </w:rPr>
              <w:t xml:space="preserve"> for NR positioning discussion.</w:t>
            </w:r>
          </w:p>
        </w:tc>
      </w:tr>
      <w:tr w:rsidR="007C457D" w:rsidRPr="005448E3" w:rsidTr="00DC62B9">
        <w:tc>
          <w:tcPr>
            <w:tcW w:w="1368" w:type="dxa"/>
          </w:tcPr>
          <w:p w:rsidR="007C457D" w:rsidRDefault="007C457D" w:rsidP="003548B5">
            <w:pPr>
              <w:rPr>
                <w:rFonts w:eastAsia="Malgun Gothic"/>
              </w:rPr>
            </w:pPr>
            <w:r>
              <w:rPr>
                <w:rFonts w:eastAsia="Malgun Gothic"/>
              </w:rPr>
              <w:t>Samsung</w:t>
            </w:r>
          </w:p>
        </w:tc>
        <w:tc>
          <w:tcPr>
            <w:tcW w:w="8261" w:type="dxa"/>
          </w:tcPr>
          <w:p w:rsidR="007C457D" w:rsidRPr="005448E3" w:rsidRDefault="007C457D" w:rsidP="007C457D">
            <w:pPr>
              <w:pStyle w:val="Caption"/>
              <w:rPr>
                <w:rFonts w:ascii="Times New Roman" w:eastAsia="Malgun Gothic" w:hAnsi="Times New Roman" w:cs="Times New Roman"/>
                <w:b w:val="0"/>
                <w:szCs w:val="20"/>
                <w:lang w:val="en-US" w:eastAsia="ko-KR"/>
              </w:rPr>
            </w:pPr>
            <w:r w:rsidRPr="005448E3">
              <w:rPr>
                <w:rFonts w:ascii="Times New Roman" w:eastAsia="Malgun Gothic" w:hAnsi="Times New Roman" w:cs="Times New Roman"/>
                <w:b w:val="0"/>
                <w:szCs w:val="20"/>
                <w:lang w:val="en-US" w:eastAsia="ko-KR"/>
              </w:rPr>
              <w:t xml:space="preserve">We agree that the conventional positioning schemes should have higher priority. For new schemes, we can also consider hybrid schemes in the sense that some RAN-independent positioning information can be assumed. For example, the UE orientation can be assumed to be known with IMU sensor, which is </w:t>
            </w:r>
            <w:proofErr w:type="spellStart"/>
            <w:r w:rsidRPr="005448E3">
              <w:rPr>
                <w:rFonts w:ascii="Times New Roman" w:eastAsia="Malgun Gothic" w:hAnsi="Times New Roman" w:cs="Times New Roman"/>
                <w:b w:val="0"/>
                <w:szCs w:val="20"/>
                <w:lang w:val="en-US" w:eastAsia="ko-KR"/>
              </w:rPr>
              <w:t>vary</w:t>
            </w:r>
            <w:proofErr w:type="spellEnd"/>
            <w:r w:rsidRPr="005448E3">
              <w:rPr>
                <w:rFonts w:ascii="Times New Roman" w:eastAsia="Malgun Gothic" w:hAnsi="Times New Roman" w:cs="Times New Roman"/>
                <w:b w:val="0"/>
                <w:szCs w:val="20"/>
                <w:lang w:val="en-US" w:eastAsia="ko-KR"/>
              </w:rPr>
              <w:t xml:space="preserve"> common in today’s smart phones.</w:t>
            </w:r>
          </w:p>
        </w:tc>
      </w:tr>
    </w:tbl>
    <w:p w:rsidR="005D5182" w:rsidRPr="005448E3" w:rsidRDefault="005D5182" w:rsidP="005D5182">
      <w:pPr>
        <w:rPr>
          <w:lang w:val="en-US"/>
        </w:rPr>
      </w:pPr>
    </w:p>
    <w:p w:rsidR="00C01F33" w:rsidRPr="002250E8" w:rsidRDefault="00C01F33" w:rsidP="00CE0424">
      <w:pPr>
        <w:pStyle w:val="Heading1"/>
      </w:pPr>
      <w:r w:rsidRPr="002250E8">
        <w:t>Conclusion</w:t>
      </w:r>
    </w:p>
    <w:p w:rsidR="008E065E" w:rsidRPr="005448E3" w:rsidRDefault="00703B4C" w:rsidP="008E065E">
      <w:pPr>
        <w:pStyle w:val="BodyText"/>
        <w:rPr>
          <w:lang w:val="en-US"/>
        </w:rPr>
      </w:pPr>
      <w:r w:rsidRPr="005448E3">
        <w:rPr>
          <w:lang w:val="en-US"/>
        </w:rPr>
        <w:t xml:space="preserve">In this summary paper, </w:t>
      </w:r>
      <w:r w:rsidR="006F1D1B" w:rsidRPr="005448E3">
        <w:rPr>
          <w:lang w:val="en-US"/>
        </w:rPr>
        <w:t xml:space="preserve">we have analyzed the submitted contributions related to RAT dependent NR positioning. We tried to </w:t>
      </w:r>
      <w:r w:rsidR="00CC17A6" w:rsidRPr="005448E3">
        <w:rPr>
          <w:lang w:val="en-US"/>
        </w:rPr>
        <w:t xml:space="preserve">extract some common aspects discussed in most papers </w:t>
      </w:r>
      <w:proofErr w:type="gramStart"/>
      <w:r w:rsidR="00CC17A6" w:rsidRPr="005448E3">
        <w:rPr>
          <w:lang w:val="en-US"/>
        </w:rPr>
        <w:t>in order to</w:t>
      </w:r>
      <w:proofErr w:type="gramEnd"/>
      <w:r w:rsidR="00CC17A6" w:rsidRPr="005448E3">
        <w:rPr>
          <w:lang w:val="en-US"/>
        </w:rPr>
        <w:t xml:space="preserve"> prepare for some possible agreements. In addition, there are some more detailed new concepts that will be discussed in the coming meetings. </w:t>
      </w:r>
      <w:r w:rsidR="00CB1BBA" w:rsidRPr="005448E3">
        <w:rPr>
          <w:lang w:val="en-US"/>
        </w:rPr>
        <w:t xml:space="preserve">From the summary, we have the following </w:t>
      </w:r>
      <w:r w:rsidR="009C12A5" w:rsidRPr="005448E3">
        <w:rPr>
          <w:lang w:val="en-US"/>
        </w:rPr>
        <w:t>potential agreements</w:t>
      </w:r>
      <w:r w:rsidR="00CB1BBA" w:rsidRPr="005448E3">
        <w:rPr>
          <w:lang w:val="en-US"/>
        </w:rPr>
        <w:t>:</w:t>
      </w:r>
    </w:p>
    <w:p w:rsidR="00A700FD" w:rsidRPr="005448E3" w:rsidRDefault="00A700FD" w:rsidP="00CB2026">
      <w:pPr>
        <w:rPr>
          <w:rFonts w:ascii="Arial" w:hAnsi="Arial" w:cs="Arial"/>
          <w:b/>
          <w:lang w:val="en-US"/>
        </w:rPr>
      </w:pPr>
      <w:r w:rsidRPr="005448E3">
        <w:rPr>
          <w:rFonts w:ascii="Arial" w:hAnsi="Arial" w:cs="Arial"/>
          <w:b/>
          <w:lang w:val="en-US"/>
        </w:rPr>
        <w:t>List of Identified Potential Agreement:</w:t>
      </w:r>
    </w:p>
    <w:p w:rsidR="00CB2026" w:rsidRPr="005448E3" w:rsidRDefault="00CB2026" w:rsidP="00D30BA5">
      <w:pPr>
        <w:pStyle w:val="BodyText"/>
        <w:rPr>
          <w:lang w:val="en-US"/>
        </w:rPr>
      </w:pPr>
    </w:p>
    <w:p w:rsidR="00D30BA5" w:rsidRDefault="003D2F83" w:rsidP="00D30BA5">
      <w:pPr>
        <w:pStyle w:val="TableofFigures"/>
        <w:tabs>
          <w:tab w:val="right" w:leader="dot" w:pos="9629"/>
        </w:tabs>
        <w:ind w:left="0" w:firstLine="0"/>
        <w:rPr>
          <w:rFonts w:asciiTheme="minorHAnsi" w:hAnsiTheme="minorHAnsi"/>
          <w:b w:val="0"/>
          <w:noProof/>
        </w:rPr>
      </w:pPr>
      <w:r w:rsidRPr="002250E8">
        <w:rPr>
          <w:b w:val="0"/>
          <w:bCs/>
        </w:rPr>
        <w:fldChar w:fldCharType="begin"/>
      </w:r>
      <w:r w:rsidR="00CB2026" w:rsidRPr="002250E8">
        <w:rPr>
          <w:b w:val="0"/>
          <w:bCs/>
        </w:rPr>
        <w:instrText xml:space="preserve"> TOC \n \h \z \t "Proposal" \c </w:instrText>
      </w:r>
      <w:r w:rsidRPr="002250E8">
        <w:rPr>
          <w:b w:val="0"/>
          <w:bCs/>
        </w:rPr>
        <w:fldChar w:fldCharType="separate"/>
      </w:r>
      <w:hyperlink w:anchor="_Toc526830721" w:history="1">
        <w:r w:rsidR="00D30BA5" w:rsidRPr="002977D0">
          <w:rPr>
            <w:rStyle w:val="Hyperlink"/>
            <w:noProof/>
          </w:rPr>
          <w:t>Identified Potential Agreement:</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2" w:history="1">
        <w:r w:rsidR="00D30BA5" w:rsidRPr="002977D0">
          <w:rPr>
            <w:rStyle w:val="Hyperlink"/>
            <w:noProof/>
          </w:rPr>
          <w:t>Support NR E-CID based on available RRM measurements and procedure information.</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3" w:history="1">
        <w:r w:rsidR="00D30BA5" w:rsidRPr="002977D0">
          <w:rPr>
            <w:rStyle w:val="Hyperlink"/>
            <w:noProof/>
          </w:rPr>
          <w:t>Identified Potential Agreement:</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4" w:history="1">
        <w:r w:rsidR="00D30BA5" w:rsidRPr="002977D0">
          <w:rPr>
            <w:rStyle w:val="Hyperlink"/>
            <w:noProof/>
          </w:rPr>
          <w:t>Add the text proposal for NR E-CID in [7] to the TR.</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5" w:history="1">
        <w:r w:rsidR="00D30BA5" w:rsidRPr="002977D0">
          <w:rPr>
            <w:rStyle w:val="Hyperlink"/>
            <w:noProof/>
          </w:rPr>
          <w:t>Identified Potential Agreement:</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6" w:history="1">
        <w:r w:rsidR="00D30BA5" w:rsidRPr="002977D0">
          <w:rPr>
            <w:rStyle w:val="Hyperlink"/>
            <w:noProof/>
          </w:rPr>
          <w:t>The support of angular information (AOD/AOA, beam information) should be considered for NR E-CID and studied as part of the SI.</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7" w:history="1">
        <w:r w:rsidR="00D30BA5" w:rsidRPr="002977D0">
          <w:rPr>
            <w:rStyle w:val="Hyperlink"/>
            <w:noProof/>
          </w:rPr>
          <w:t>Identified Potential Agreement:</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8" w:history="1">
        <w:r w:rsidR="00D30BA5" w:rsidRPr="002977D0">
          <w:rPr>
            <w:rStyle w:val="Hyperlink"/>
            <w:noProof/>
          </w:rPr>
          <w:t>OTDOA methods should be studied in this SI.</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29" w:history="1">
        <w:r w:rsidR="00D30BA5" w:rsidRPr="002977D0">
          <w:rPr>
            <w:rStyle w:val="Hyperlink"/>
            <w:noProof/>
          </w:rPr>
          <w:t>Identified Potential Agreement:</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30" w:history="1">
        <w:r w:rsidR="00D30BA5" w:rsidRPr="002977D0">
          <w:rPr>
            <w:rStyle w:val="Hyperlink"/>
            <w:noProof/>
          </w:rPr>
          <w:t>Agree to a CSI-RS for tracking signal configuration as baseline downlink positioning reference signal against which all candidate downlink PRS designs shall be evaluated</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31" w:history="1">
        <w:r w:rsidR="00D30BA5" w:rsidRPr="002977D0">
          <w:rPr>
            <w:rStyle w:val="Hyperlink"/>
            <w:noProof/>
          </w:rPr>
          <w:t>Identified Potential Agreement:</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32" w:history="1">
        <w:r w:rsidR="00D30BA5" w:rsidRPr="002977D0">
          <w:rPr>
            <w:rStyle w:val="Hyperlink"/>
            <w:noProof/>
          </w:rPr>
          <w:t>Agreed downlink positioning reference signal designs shall support beam configuration</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33" w:history="1">
        <w:r w:rsidR="00D30BA5" w:rsidRPr="002977D0">
          <w:rPr>
            <w:rStyle w:val="Hyperlink"/>
            <w:noProof/>
          </w:rPr>
          <w:t>Identified Potential Agreement:</w:t>
        </w:r>
      </w:hyperlink>
    </w:p>
    <w:p w:rsidR="00D30BA5" w:rsidRDefault="00577486" w:rsidP="00D30BA5">
      <w:pPr>
        <w:pStyle w:val="TableofFigures"/>
        <w:tabs>
          <w:tab w:val="right" w:leader="dot" w:pos="9629"/>
        </w:tabs>
        <w:ind w:left="0" w:firstLine="0"/>
        <w:rPr>
          <w:rFonts w:asciiTheme="minorHAnsi" w:hAnsiTheme="minorHAnsi"/>
          <w:b w:val="0"/>
          <w:noProof/>
        </w:rPr>
      </w:pPr>
      <w:hyperlink w:anchor="_Toc526830734" w:history="1">
        <w:r w:rsidR="00D30BA5" w:rsidRPr="002977D0">
          <w:rPr>
            <w:rStyle w:val="Hyperlink"/>
            <w:noProof/>
          </w:rPr>
          <w:t>Agree to a SRS signal configuration as baseline uplink positioning reference signal against which all candidate uplink PRS designs shall be evaluated</w:t>
        </w:r>
      </w:hyperlink>
    </w:p>
    <w:p w:rsidR="00CB2026" w:rsidRPr="002250E8" w:rsidRDefault="003D2F83" w:rsidP="00D30BA5">
      <w:pPr>
        <w:pStyle w:val="BodyText"/>
        <w:rPr>
          <w:rFonts w:cs="Arial"/>
        </w:rPr>
      </w:pPr>
      <w:r w:rsidRPr="002250E8">
        <w:rPr>
          <w:b/>
          <w:bCs/>
        </w:rPr>
        <w:fldChar w:fldCharType="end"/>
      </w:r>
      <w:r w:rsidR="00CB2026" w:rsidRPr="002250E8">
        <w:rPr>
          <w:b/>
          <w:bCs/>
        </w:rPr>
        <w:t xml:space="preserve"> </w:t>
      </w:r>
    </w:p>
    <w:p w:rsidR="00CB2026" w:rsidRPr="002250E8" w:rsidRDefault="00CB2026" w:rsidP="00A700FD">
      <w:pPr>
        <w:pStyle w:val="Proposal"/>
        <w:numPr>
          <w:ilvl w:val="0"/>
          <w:numId w:val="0"/>
        </w:numPr>
        <w:ind w:left="1701" w:hanging="1701"/>
      </w:pPr>
    </w:p>
    <w:p w:rsidR="00CB2026" w:rsidRPr="002250E8" w:rsidRDefault="00CB2026" w:rsidP="00A700FD">
      <w:pPr>
        <w:pStyle w:val="Proposal"/>
        <w:numPr>
          <w:ilvl w:val="0"/>
          <w:numId w:val="0"/>
        </w:numPr>
        <w:ind w:left="1701" w:hanging="1701"/>
      </w:pPr>
    </w:p>
    <w:p w:rsidR="00F507D1" w:rsidRPr="002250E8" w:rsidRDefault="00F507D1" w:rsidP="00CE0424">
      <w:pPr>
        <w:pStyle w:val="Heading1"/>
      </w:pPr>
      <w:bookmarkStart w:id="27" w:name="_In-sequence_SDU_delivery"/>
      <w:bookmarkEnd w:id="27"/>
      <w:r w:rsidRPr="002250E8">
        <w:t>References</w:t>
      </w:r>
    </w:p>
    <w:p w:rsidR="00BD7D08" w:rsidRPr="005448E3" w:rsidRDefault="00BD7D08" w:rsidP="00BD7D08">
      <w:pPr>
        <w:pStyle w:val="Reference"/>
        <w:rPr>
          <w:rFonts w:cs="Arial"/>
          <w:lang w:val="en-US"/>
        </w:rPr>
      </w:pPr>
      <w:bookmarkStart w:id="28" w:name="_Ref174151459"/>
      <w:bookmarkStart w:id="29" w:name="_Ref189809556"/>
      <w:r w:rsidRPr="005448E3">
        <w:rPr>
          <w:rStyle w:val="normaltextrun"/>
          <w:rFonts w:cs="Arial"/>
          <w:spacing w:val="-4"/>
          <w:shd w:val="clear" w:color="auto" w:fill="FFFFFF"/>
          <w:lang w:val="en-US"/>
        </w:rPr>
        <w:t xml:space="preserve">RP-182155, </w:t>
      </w:r>
      <w:r w:rsidRPr="005448E3">
        <w:rPr>
          <w:rFonts w:cs="Arial"/>
          <w:lang w:val="en-US"/>
        </w:rPr>
        <w:t>Study on NR positioning support, RAN1, Intel Corporation, Ericsson, June 2019.</w:t>
      </w:r>
    </w:p>
    <w:p w:rsidR="00715E60" w:rsidRPr="005448E3" w:rsidRDefault="00BD7D08" w:rsidP="00715E60">
      <w:pPr>
        <w:pStyle w:val="Reference"/>
        <w:rPr>
          <w:lang w:val="en-US"/>
        </w:rPr>
      </w:pPr>
      <w:r w:rsidRPr="005448E3">
        <w:rPr>
          <w:rFonts w:cs="Arial"/>
          <w:lang w:val="en-US"/>
        </w:rPr>
        <w:t>3GPP TS 36.305, Stage 2 functional specification of User Equipment (UE) positioning in E-UTRAN</w:t>
      </w:r>
    </w:p>
    <w:p w:rsidR="006645CF" w:rsidRPr="005448E3" w:rsidRDefault="006645CF" w:rsidP="00BD7D08">
      <w:pPr>
        <w:pStyle w:val="Reference"/>
        <w:rPr>
          <w:lang w:val="en-US"/>
        </w:rPr>
      </w:pPr>
      <w:r w:rsidRPr="005448E3">
        <w:rPr>
          <w:lang w:val="en-US"/>
        </w:rPr>
        <w:t>3GPP TS 38.215</w:t>
      </w:r>
      <w:r w:rsidR="00503393" w:rsidRPr="005448E3">
        <w:rPr>
          <w:lang w:val="en-US"/>
        </w:rPr>
        <w:t xml:space="preserve"> V.15.3.0</w:t>
      </w:r>
      <w:r w:rsidRPr="005448E3">
        <w:rPr>
          <w:lang w:val="en-US"/>
        </w:rPr>
        <w:t xml:space="preserve">, NR; </w:t>
      </w:r>
      <w:r w:rsidR="00503393" w:rsidRPr="005448E3">
        <w:rPr>
          <w:lang w:val="en-US"/>
        </w:rPr>
        <w:t>Physical layer measurements</w:t>
      </w:r>
    </w:p>
    <w:p w:rsidR="00D27610" w:rsidRPr="005448E3" w:rsidRDefault="00577486" w:rsidP="00D27610">
      <w:pPr>
        <w:pStyle w:val="Reference"/>
        <w:rPr>
          <w:lang w:val="en-US"/>
        </w:rPr>
      </w:pPr>
      <w:hyperlink r:id="rId9" w:history="1">
        <w:r w:rsidR="009C32D1" w:rsidRPr="005448E3">
          <w:rPr>
            <w:rStyle w:val="Hyperlink"/>
            <w:lang w:val="en-US"/>
          </w:rPr>
          <w:t>R1-1811525</w:t>
        </w:r>
      </w:hyperlink>
      <w:r w:rsidR="00034DC2" w:rsidRPr="005448E3">
        <w:rPr>
          <w:lang w:val="en-US"/>
        </w:rPr>
        <w:t xml:space="preserve">, </w:t>
      </w:r>
      <w:r w:rsidR="00D27610" w:rsidRPr="005448E3">
        <w:rPr>
          <w:lang w:val="en-US"/>
        </w:rPr>
        <w:t>Co-Band TBS Technology and Scenario</w:t>
      </w:r>
      <w:r w:rsidR="00034DC2" w:rsidRPr="005448E3">
        <w:rPr>
          <w:lang w:val="en-US"/>
        </w:rPr>
        <w:t>, BUPT, ZTE, China Unicom</w:t>
      </w:r>
    </w:p>
    <w:p w:rsidR="00034DC2" w:rsidRPr="005448E3" w:rsidRDefault="00577486" w:rsidP="00034DC2">
      <w:pPr>
        <w:pStyle w:val="Reference"/>
        <w:rPr>
          <w:lang w:val="en-US"/>
        </w:rPr>
      </w:pPr>
      <w:hyperlink r:id="rId10" w:history="1">
        <w:r w:rsidR="009C32D1" w:rsidRPr="005448E3">
          <w:rPr>
            <w:rStyle w:val="Hyperlink"/>
            <w:lang w:val="en-US"/>
          </w:rPr>
          <w:t>R1-1810532</w:t>
        </w:r>
      </w:hyperlink>
      <w:r w:rsidR="00034DC2" w:rsidRPr="005448E3">
        <w:rPr>
          <w:lang w:val="en-US"/>
        </w:rPr>
        <w:t>, Discussion of Potential Techniques for NR Positioning, CATT</w:t>
      </w:r>
    </w:p>
    <w:p w:rsidR="00034DC2" w:rsidRPr="005448E3" w:rsidRDefault="00577486" w:rsidP="00034DC2">
      <w:pPr>
        <w:pStyle w:val="Reference"/>
        <w:rPr>
          <w:lang w:val="en-US"/>
        </w:rPr>
      </w:pPr>
      <w:hyperlink r:id="rId11" w:history="1">
        <w:r w:rsidR="009C32D1" w:rsidRPr="005448E3">
          <w:rPr>
            <w:rStyle w:val="Hyperlink"/>
            <w:lang w:val="en-US"/>
          </w:rPr>
          <w:t>R1-1811053</w:t>
        </w:r>
      </w:hyperlink>
      <w:r w:rsidR="00034DC2" w:rsidRPr="005448E3">
        <w:rPr>
          <w:lang w:val="en-US"/>
        </w:rPr>
        <w:t>, Discussion on enhancements for NR positioning, CMCC</w:t>
      </w:r>
      <w:r w:rsidR="00034DC2" w:rsidRPr="005448E3">
        <w:rPr>
          <w:lang w:val="en-US"/>
        </w:rPr>
        <w:tab/>
      </w:r>
    </w:p>
    <w:p w:rsidR="00034DC2" w:rsidRPr="002250E8" w:rsidRDefault="00577486" w:rsidP="00034DC2">
      <w:pPr>
        <w:pStyle w:val="Reference"/>
      </w:pPr>
      <w:hyperlink r:id="rId12" w:history="1">
        <w:r w:rsidR="009C32D1">
          <w:rPr>
            <w:rStyle w:val="Hyperlink"/>
          </w:rPr>
          <w:t>R1-1811530</w:t>
        </w:r>
      </w:hyperlink>
      <w:r w:rsidR="00034DC2" w:rsidRPr="002250E8">
        <w:t>, RAT dependent NR positioning solutions, Ericsson</w:t>
      </w:r>
      <w:r w:rsidR="00034DC2" w:rsidRPr="002250E8">
        <w:tab/>
      </w:r>
    </w:p>
    <w:p w:rsidR="00034DC2" w:rsidRPr="005448E3" w:rsidRDefault="00577486" w:rsidP="00034DC2">
      <w:pPr>
        <w:pStyle w:val="Reference"/>
        <w:rPr>
          <w:lang w:val="en-US"/>
        </w:rPr>
      </w:pPr>
      <w:hyperlink r:id="rId13" w:history="1">
        <w:r w:rsidR="009C32D1" w:rsidRPr="005448E3">
          <w:rPr>
            <w:rStyle w:val="Hyperlink"/>
            <w:lang w:val="en-US"/>
          </w:rPr>
          <w:t>R1-1811459</w:t>
        </w:r>
      </w:hyperlink>
      <w:r w:rsidR="00034DC2" w:rsidRPr="005448E3">
        <w:rPr>
          <w:lang w:val="en-US"/>
        </w:rPr>
        <w:t>, Overview of Potential NR Positioning Technologies, Fraunhofer IIS</w:t>
      </w:r>
    </w:p>
    <w:p w:rsidR="00034DC2" w:rsidRPr="005448E3" w:rsidRDefault="00577486" w:rsidP="00034DC2">
      <w:pPr>
        <w:pStyle w:val="Reference"/>
        <w:rPr>
          <w:lang w:val="en-US"/>
        </w:rPr>
      </w:pPr>
      <w:hyperlink r:id="rId14" w:history="1">
        <w:r w:rsidR="009C32D1" w:rsidRPr="005448E3">
          <w:rPr>
            <w:rStyle w:val="Hyperlink"/>
            <w:lang w:val="en-US"/>
          </w:rPr>
          <w:t>R1-1810152</w:t>
        </w:r>
      </w:hyperlink>
      <w:r w:rsidR="00034DC2" w:rsidRPr="005448E3">
        <w:rPr>
          <w:lang w:val="en-US"/>
        </w:rPr>
        <w:t>, Details of NR positioning techniques, Huawei, HiSilicon</w:t>
      </w:r>
    </w:p>
    <w:p w:rsidR="00034DC2" w:rsidRPr="005448E3" w:rsidRDefault="00577486" w:rsidP="00034DC2">
      <w:pPr>
        <w:pStyle w:val="Reference"/>
        <w:rPr>
          <w:lang w:val="en-US"/>
        </w:rPr>
      </w:pPr>
      <w:hyperlink r:id="rId15" w:history="1">
        <w:r w:rsidR="009C32D1" w:rsidRPr="005448E3">
          <w:rPr>
            <w:rStyle w:val="Hyperlink"/>
            <w:lang w:val="en-US"/>
          </w:rPr>
          <w:t>R1-1810945</w:t>
        </w:r>
      </w:hyperlink>
      <w:r w:rsidR="00034DC2" w:rsidRPr="005448E3">
        <w:rPr>
          <w:lang w:val="en-US"/>
        </w:rPr>
        <w:t>, Discussion on Potential Techniques for NR Positioning, ITRI</w:t>
      </w:r>
    </w:p>
    <w:p w:rsidR="00034DC2" w:rsidRPr="005448E3" w:rsidRDefault="00577486" w:rsidP="00034DC2">
      <w:pPr>
        <w:pStyle w:val="Reference"/>
        <w:rPr>
          <w:lang w:val="en-US"/>
        </w:rPr>
      </w:pPr>
      <w:hyperlink r:id="rId16" w:history="1">
        <w:r w:rsidR="009C32D1" w:rsidRPr="005448E3">
          <w:rPr>
            <w:rStyle w:val="Hyperlink"/>
            <w:lang w:val="en-US"/>
          </w:rPr>
          <w:t>R1-1810801</w:t>
        </w:r>
      </w:hyperlink>
      <w:r w:rsidR="00034DC2" w:rsidRPr="005448E3">
        <w:rPr>
          <w:lang w:val="en-US"/>
        </w:rPr>
        <w:t>, Techniques for NR positioning, Intel Corporation</w:t>
      </w:r>
    </w:p>
    <w:p w:rsidR="00034DC2" w:rsidRPr="005448E3" w:rsidRDefault="00577486" w:rsidP="00034DC2">
      <w:pPr>
        <w:pStyle w:val="Reference"/>
        <w:rPr>
          <w:lang w:val="en-US"/>
        </w:rPr>
      </w:pPr>
      <w:hyperlink r:id="rId17" w:history="1">
        <w:r w:rsidR="009C32D1" w:rsidRPr="005448E3">
          <w:rPr>
            <w:rStyle w:val="Hyperlink"/>
            <w:lang w:val="en-US"/>
          </w:rPr>
          <w:t>R1-1810315</w:t>
        </w:r>
      </w:hyperlink>
      <w:r w:rsidR="00034DC2" w:rsidRPr="005448E3">
        <w:rPr>
          <w:lang w:val="en-US"/>
        </w:rPr>
        <w:t>, Discussions on Possible Techniques for NR Positioning, LG Electronics</w:t>
      </w:r>
    </w:p>
    <w:p w:rsidR="00034DC2" w:rsidRPr="005448E3" w:rsidRDefault="00577486" w:rsidP="00034DC2">
      <w:pPr>
        <w:pStyle w:val="Reference"/>
        <w:rPr>
          <w:lang w:val="en-US"/>
        </w:rPr>
      </w:pPr>
      <w:hyperlink r:id="rId18" w:history="1">
        <w:r w:rsidR="009C32D1" w:rsidRPr="005448E3">
          <w:rPr>
            <w:rStyle w:val="Hyperlink"/>
            <w:lang w:val="en-US"/>
          </w:rPr>
          <w:t>R1-1810461</w:t>
        </w:r>
      </w:hyperlink>
      <w:r w:rsidR="00034DC2" w:rsidRPr="005448E3">
        <w:rPr>
          <w:lang w:val="en-US"/>
        </w:rPr>
        <w:t xml:space="preserve">, Views on potential techniques for </w:t>
      </w:r>
      <w:proofErr w:type="gramStart"/>
      <w:r w:rsidR="00034DC2" w:rsidRPr="005448E3">
        <w:rPr>
          <w:lang w:val="en-US"/>
        </w:rPr>
        <w:t>NR  positioning</w:t>
      </w:r>
      <w:proofErr w:type="gramEnd"/>
      <w:r w:rsidR="00034DC2" w:rsidRPr="005448E3">
        <w:rPr>
          <w:lang w:val="en-US"/>
        </w:rPr>
        <w:t>, MediaTek Inc.</w:t>
      </w:r>
    </w:p>
    <w:p w:rsidR="00034DC2" w:rsidRPr="005448E3" w:rsidRDefault="00577486" w:rsidP="00034DC2">
      <w:pPr>
        <w:pStyle w:val="Reference"/>
        <w:rPr>
          <w:lang w:val="en-US"/>
        </w:rPr>
      </w:pPr>
      <w:hyperlink r:id="rId19" w:history="1">
        <w:r w:rsidR="009C32D1" w:rsidRPr="005448E3">
          <w:rPr>
            <w:rStyle w:val="Hyperlink"/>
            <w:lang w:val="en-US"/>
          </w:rPr>
          <w:t>R1-1811487</w:t>
        </w:r>
      </w:hyperlink>
      <w:r w:rsidR="00034DC2" w:rsidRPr="005448E3">
        <w:rPr>
          <w:lang w:val="en-US"/>
        </w:rPr>
        <w:t>, Views on NR positioning techniques, Mitsubishi Electric Co.</w:t>
      </w:r>
    </w:p>
    <w:p w:rsidR="00034DC2" w:rsidRPr="005448E3" w:rsidRDefault="00577486" w:rsidP="00034DC2">
      <w:pPr>
        <w:pStyle w:val="Reference"/>
        <w:rPr>
          <w:lang w:val="en-US"/>
        </w:rPr>
      </w:pPr>
      <w:hyperlink r:id="rId20" w:history="1">
        <w:r w:rsidR="009C32D1" w:rsidRPr="005448E3">
          <w:rPr>
            <w:rStyle w:val="Hyperlink"/>
            <w:lang w:val="en-US"/>
          </w:rPr>
          <w:t>R1-1811355</w:t>
        </w:r>
      </w:hyperlink>
      <w:r w:rsidR="00034DC2" w:rsidRPr="005448E3">
        <w:rPr>
          <w:lang w:val="en-US"/>
        </w:rPr>
        <w:t>, Discussion potential techniques for NR positioning, NTT DOCOMO, INC.</w:t>
      </w:r>
    </w:p>
    <w:p w:rsidR="00034DC2" w:rsidRPr="005448E3" w:rsidRDefault="00577486" w:rsidP="00034DC2">
      <w:pPr>
        <w:pStyle w:val="Reference"/>
        <w:rPr>
          <w:lang w:val="en-US"/>
        </w:rPr>
      </w:pPr>
      <w:hyperlink r:id="rId21" w:history="1">
        <w:r w:rsidR="009C32D1" w:rsidRPr="005448E3">
          <w:rPr>
            <w:rStyle w:val="Hyperlink"/>
            <w:lang w:val="en-US"/>
          </w:rPr>
          <w:t>R1-1810492</w:t>
        </w:r>
      </w:hyperlink>
      <w:r w:rsidR="00034DC2" w:rsidRPr="005448E3">
        <w:rPr>
          <w:lang w:val="en-US"/>
        </w:rPr>
        <w:t xml:space="preserve">, UE Positioning using </w:t>
      </w:r>
      <w:proofErr w:type="spellStart"/>
      <w:r w:rsidR="00034DC2" w:rsidRPr="005448E3">
        <w:rPr>
          <w:lang w:val="en-US"/>
        </w:rPr>
        <w:t>AoA+ZoA+TA</w:t>
      </w:r>
      <w:proofErr w:type="spellEnd"/>
      <w:r w:rsidR="00034DC2" w:rsidRPr="005448E3">
        <w:rPr>
          <w:lang w:val="en-US"/>
        </w:rPr>
        <w:t>, Polaris Wireless</w:t>
      </w:r>
    </w:p>
    <w:p w:rsidR="00034DC2" w:rsidRPr="005448E3" w:rsidRDefault="00577486" w:rsidP="00034DC2">
      <w:pPr>
        <w:pStyle w:val="Reference"/>
        <w:rPr>
          <w:lang w:val="en-US"/>
        </w:rPr>
      </w:pPr>
      <w:hyperlink r:id="rId22" w:history="1">
        <w:r w:rsidR="009C32D1" w:rsidRPr="005448E3">
          <w:rPr>
            <w:rStyle w:val="Hyperlink"/>
            <w:lang w:val="en-US"/>
          </w:rPr>
          <w:t>R1-1811287</w:t>
        </w:r>
      </w:hyperlink>
      <w:r w:rsidR="00034DC2" w:rsidRPr="005448E3">
        <w:rPr>
          <w:lang w:val="en-US"/>
        </w:rPr>
        <w:t>, Considerations on NR Positioning using PRS, Qualcomm Incorporated</w:t>
      </w:r>
    </w:p>
    <w:p w:rsidR="00034DC2" w:rsidRPr="005448E3" w:rsidRDefault="00577486" w:rsidP="00034DC2">
      <w:pPr>
        <w:pStyle w:val="Reference"/>
        <w:rPr>
          <w:lang w:val="en-US"/>
        </w:rPr>
      </w:pPr>
      <w:hyperlink r:id="rId23" w:history="1">
        <w:r w:rsidR="009C32D1" w:rsidRPr="005448E3">
          <w:rPr>
            <w:rStyle w:val="Hyperlink"/>
            <w:lang w:val="en-US"/>
          </w:rPr>
          <w:t>R1-1810855</w:t>
        </w:r>
      </w:hyperlink>
      <w:r w:rsidR="00034DC2" w:rsidRPr="005448E3">
        <w:rPr>
          <w:lang w:val="en-US"/>
        </w:rPr>
        <w:t>, Potential Techniques for NR Positioning, Samsung</w:t>
      </w:r>
    </w:p>
    <w:p w:rsidR="00034DC2" w:rsidRPr="005448E3" w:rsidRDefault="00577486" w:rsidP="00034DC2">
      <w:pPr>
        <w:pStyle w:val="Reference"/>
        <w:rPr>
          <w:lang w:val="en-US"/>
        </w:rPr>
      </w:pPr>
      <w:hyperlink r:id="rId24" w:history="1">
        <w:r w:rsidR="009C32D1" w:rsidRPr="005448E3">
          <w:rPr>
            <w:rStyle w:val="Hyperlink"/>
            <w:lang w:val="en-US"/>
          </w:rPr>
          <w:t>R1-1810647</w:t>
        </w:r>
      </w:hyperlink>
      <w:r w:rsidR="00034DC2" w:rsidRPr="005448E3">
        <w:rPr>
          <w:lang w:val="en-US"/>
        </w:rPr>
        <w:t>, Discussion on OTDOA NR Positioning, Sony</w:t>
      </w:r>
    </w:p>
    <w:p w:rsidR="00034DC2" w:rsidRPr="005448E3" w:rsidRDefault="00577486" w:rsidP="00034DC2">
      <w:pPr>
        <w:pStyle w:val="Reference"/>
        <w:rPr>
          <w:lang w:val="en-US"/>
        </w:rPr>
      </w:pPr>
      <w:hyperlink r:id="rId25" w:history="1">
        <w:r w:rsidR="009C32D1" w:rsidRPr="005448E3">
          <w:rPr>
            <w:rStyle w:val="Hyperlink"/>
            <w:lang w:val="en-US"/>
          </w:rPr>
          <w:t>R1-1810419</w:t>
        </w:r>
      </w:hyperlink>
      <w:r w:rsidR="00034DC2" w:rsidRPr="005448E3">
        <w:rPr>
          <w:lang w:val="en-US"/>
        </w:rPr>
        <w:t>, Considerations on techniques for NR positioning, vivo</w:t>
      </w:r>
    </w:p>
    <w:p w:rsidR="001E4B97" w:rsidRPr="005448E3" w:rsidRDefault="00577486" w:rsidP="007C0F21">
      <w:pPr>
        <w:pStyle w:val="Reference"/>
        <w:rPr>
          <w:lang w:val="en-US"/>
        </w:rPr>
      </w:pPr>
      <w:hyperlink r:id="rId26" w:history="1">
        <w:r w:rsidR="009C32D1" w:rsidRPr="005448E3">
          <w:rPr>
            <w:rStyle w:val="Hyperlink"/>
            <w:lang w:val="en-US"/>
          </w:rPr>
          <w:t>R1-1811029</w:t>
        </w:r>
      </w:hyperlink>
      <w:r w:rsidR="007C0F21" w:rsidRPr="005448E3">
        <w:rPr>
          <w:lang w:val="en-US"/>
        </w:rPr>
        <w:t>, Potential techniques for NR positioning, Nokia, Nokia Shanghai Bell</w:t>
      </w:r>
    </w:p>
    <w:p w:rsidR="009C32D1" w:rsidRPr="005448E3" w:rsidRDefault="009C32D1" w:rsidP="009C32D1">
      <w:pPr>
        <w:pStyle w:val="Reference"/>
        <w:rPr>
          <w:lang w:val="en-US"/>
        </w:rPr>
      </w:pPr>
      <w:bookmarkStart w:id="30" w:name="_Ref526964757"/>
      <w:r w:rsidRPr="005448E3">
        <w:rPr>
          <w:lang w:val="en-US"/>
        </w:rPr>
        <w:t>R1-1810533, NR Positioning Reference Signals for OTDOA, CATT</w:t>
      </w:r>
      <w:bookmarkEnd w:id="30"/>
    </w:p>
    <w:p w:rsidR="009C32D1" w:rsidRPr="005448E3" w:rsidRDefault="009C32D1" w:rsidP="007C0F21">
      <w:pPr>
        <w:pStyle w:val="Reference"/>
        <w:rPr>
          <w:lang w:val="en-US"/>
        </w:rPr>
      </w:pPr>
    </w:p>
    <w:p w:rsidR="00144273" w:rsidRPr="005448E3" w:rsidRDefault="00144273" w:rsidP="00144273">
      <w:pPr>
        <w:pStyle w:val="Reference"/>
        <w:numPr>
          <w:ilvl w:val="0"/>
          <w:numId w:val="0"/>
        </w:numPr>
        <w:ind w:left="567" w:hanging="567"/>
        <w:rPr>
          <w:lang w:val="en-US"/>
        </w:rPr>
      </w:pPr>
    </w:p>
    <w:p w:rsidR="00144273" w:rsidRPr="005448E3" w:rsidRDefault="00144273" w:rsidP="00144273">
      <w:pPr>
        <w:pStyle w:val="Reference"/>
        <w:numPr>
          <w:ilvl w:val="0"/>
          <w:numId w:val="0"/>
        </w:numPr>
        <w:ind w:left="567" w:hanging="567"/>
        <w:rPr>
          <w:lang w:val="en-US"/>
        </w:rPr>
      </w:pPr>
    </w:p>
    <w:p w:rsidR="00144273" w:rsidRPr="005448E3" w:rsidRDefault="00144273" w:rsidP="00144273">
      <w:pPr>
        <w:pStyle w:val="Reference"/>
        <w:numPr>
          <w:ilvl w:val="0"/>
          <w:numId w:val="0"/>
        </w:numPr>
        <w:ind w:left="567" w:hanging="567"/>
        <w:rPr>
          <w:lang w:val="en-US"/>
        </w:rPr>
      </w:pPr>
    </w:p>
    <w:bookmarkEnd w:id="28"/>
    <w:bookmarkEnd w:id="29"/>
    <w:p w:rsidR="005B22EF" w:rsidRPr="005448E3" w:rsidRDefault="005B22EF" w:rsidP="00693940">
      <w:pPr>
        <w:rPr>
          <w:lang w:val="en-US"/>
        </w:rPr>
      </w:pPr>
    </w:p>
    <w:sectPr w:rsidR="005B22EF" w:rsidRPr="005448E3" w:rsidSect="003314FD">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486" w:rsidRDefault="00577486">
      <w:r>
        <w:separator/>
      </w:r>
    </w:p>
  </w:endnote>
  <w:endnote w:type="continuationSeparator" w:id="0">
    <w:p w:rsidR="00577486" w:rsidRDefault="00577486">
      <w:r>
        <w:continuationSeparator/>
      </w:r>
    </w:p>
  </w:endnote>
  <w:endnote w:type="continuationNotice" w:id="1">
    <w:p w:rsidR="00577486" w:rsidRDefault="00577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8BF" w:rsidRDefault="00AA08BF" w:rsidP="00313FD6">
    <w:pPr>
      <w:pStyle w:val="Footer"/>
      <w:tabs>
        <w:tab w:val="center" w:pos="4820"/>
        <w:tab w:val="right" w:pos="9639"/>
      </w:tabs>
      <w:jc w:val="left"/>
    </w:pPr>
    <w:r>
      <w:tab/>
    </w:r>
    <w:r w:rsidR="003D2F83">
      <w:rPr>
        <w:rStyle w:val="PageNumber"/>
      </w:rPr>
      <w:fldChar w:fldCharType="begin"/>
    </w:r>
    <w:r>
      <w:rPr>
        <w:rStyle w:val="PageNumber"/>
      </w:rPr>
      <w:instrText xml:space="preserve"> PAGE </w:instrText>
    </w:r>
    <w:r w:rsidR="003D2F83">
      <w:rPr>
        <w:rStyle w:val="PageNumber"/>
      </w:rPr>
      <w:fldChar w:fldCharType="separate"/>
    </w:r>
    <w:r w:rsidR="007C457D">
      <w:rPr>
        <w:rStyle w:val="PageNumber"/>
      </w:rPr>
      <w:t>11</w:t>
    </w:r>
    <w:r w:rsidR="003D2F83">
      <w:rPr>
        <w:rStyle w:val="PageNumber"/>
      </w:rPr>
      <w:fldChar w:fldCharType="end"/>
    </w:r>
    <w:r>
      <w:rPr>
        <w:rStyle w:val="PageNumber"/>
      </w:rPr>
      <w:t>/</w:t>
    </w:r>
    <w:r w:rsidR="003D2F83">
      <w:rPr>
        <w:rStyle w:val="PageNumber"/>
      </w:rPr>
      <w:fldChar w:fldCharType="begin"/>
    </w:r>
    <w:r>
      <w:rPr>
        <w:rStyle w:val="PageNumber"/>
      </w:rPr>
      <w:instrText xml:space="preserve"> NUMPAGES </w:instrText>
    </w:r>
    <w:r w:rsidR="003D2F83">
      <w:rPr>
        <w:rStyle w:val="PageNumber"/>
      </w:rPr>
      <w:fldChar w:fldCharType="separate"/>
    </w:r>
    <w:r w:rsidR="007C457D">
      <w:rPr>
        <w:rStyle w:val="PageNumber"/>
      </w:rPr>
      <w:t>11</w:t>
    </w:r>
    <w:r w:rsidR="003D2F83">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486" w:rsidRDefault="00577486">
      <w:r>
        <w:separator/>
      </w:r>
    </w:p>
  </w:footnote>
  <w:footnote w:type="continuationSeparator" w:id="0">
    <w:p w:rsidR="00577486" w:rsidRDefault="00577486">
      <w:r>
        <w:continuationSeparator/>
      </w:r>
    </w:p>
  </w:footnote>
  <w:footnote w:type="continuationNotice" w:id="1">
    <w:p w:rsidR="00577486" w:rsidRDefault="00577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8BF" w:rsidRDefault="00AA08BF">
    <w:r>
      <w:t xml:space="preserve">Page </w:t>
    </w:r>
    <w:r w:rsidR="003D2F83">
      <w:fldChar w:fldCharType="begin"/>
    </w:r>
    <w:r>
      <w:instrText>PAGE</w:instrText>
    </w:r>
    <w:r w:rsidR="003D2F83">
      <w:fldChar w:fldCharType="separate"/>
    </w:r>
    <w:r>
      <w:t>4</w:t>
    </w:r>
    <w:r w:rsidR="003D2F83">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FE88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2C7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254FC2"/>
    <w:multiLevelType w:val="hybridMultilevel"/>
    <w:tmpl w:val="098C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902691"/>
    <w:multiLevelType w:val="hybridMultilevel"/>
    <w:tmpl w:val="04022F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CF43E1"/>
    <w:multiLevelType w:val="hybridMultilevel"/>
    <w:tmpl w:val="18909B64"/>
    <w:lvl w:ilvl="0" w:tplc="B5E4901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B794B"/>
    <w:multiLevelType w:val="hybridMultilevel"/>
    <w:tmpl w:val="EC22672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7372EE6"/>
    <w:multiLevelType w:val="hybridMultilevel"/>
    <w:tmpl w:val="C01A36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3675AD"/>
    <w:multiLevelType w:val="hybridMultilevel"/>
    <w:tmpl w:val="710A2234"/>
    <w:lvl w:ilvl="0" w:tplc="B5E4901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25"/>
  </w:num>
  <w:num w:numId="3">
    <w:abstractNumId w:val="19"/>
  </w:num>
  <w:num w:numId="4">
    <w:abstractNumId w:val="20"/>
  </w:num>
  <w:num w:numId="5">
    <w:abstractNumId w:val="15"/>
  </w:num>
  <w:num w:numId="6">
    <w:abstractNumId w:val="24"/>
  </w:num>
  <w:num w:numId="7">
    <w:abstractNumId w:val="30"/>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1"/>
  </w:num>
  <w:num w:numId="17">
    <w:abstractNumId w:val="9"/>
  </w:num>
  <w:num w:numId="18">
    <w:abstractNumId w:val="12"/>
  </w:num>
  <w:num w:numId="19">
    <w:abstractNumId w:val="6"/>
  </w:num>
  <w:num w:numId="20">
    <w:abstractNumId w:val="33"/>
  </w:num>
  <w:num w:numId="21">
    <w:abstractNumId w:val="18"/>
  </w:num>
  <w:num w:numId="22">
    <w:abstractNumId w:val="32"/>
  </w:num>
  <w:num w:numId="23">
    <w:abstractNumId w:val="21"/>
  </w:num>
  <w:num w:numId="24">
    <w:abstractNumId w:val="5"/>
  </w:num>
  <w:num w:numId="25">
    <w:abstractNumId w:val="7"/>
  </w:num>
  <w:num w:numId="26">
    <w:abstractNumId w:val="17"/>
  </w:num>
  <w:num w:numId="27">
    <w:abstractNumId w:val="10"/>
  </w:num>
  <w:num w:numId="28">
    <w:abstractNumId w:val="3"/>
  </w:num>
  <w:num w:numId="29">
    <w:abstractNumId w:val="11"/>
  </w:num>
  <w:num w:numId="30">
    <w:abstractNumId w:val="28"/>
  </w:num>
  <w:num w:numId="31">
    <w:abstractNumId w:val="29"/>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YzMbWwNDA2MDcAAiUdpeDU4uLM/DyQAsNaANiXEmosAAAA"/>
  </w:docVars>
  <w:rsids>
    <w:rsidRoot w:val="009960EC"/>
    <w:rsid w:val="000006E1"/>
    <w:rsid w:val="0000216E"/>
    <w:rsid w:val="00002A37"/>
    <w:rsid w:val="00002CAE"/>
    <w:rsid w:val="00004EDD"/>
    <w:rsid w:val="0000564C"/>
    <w:rsid w:val="00006446"/>
    <w:rsid w:val="00006896"/>
    <w:rsid w:val="00007CDC"/>
    <w:rsid w:val="00011B28"/>
    <w:rsid w:val="00015D15"/>
    <w:rsid w:val="00016643"/>
    <w:rsid w:val="00020894"/>
    <w:rsid w:val="00021ACB"/>
    <w:rsid w:val="00023297"/>
    <w:rsid w:val="0002564D"/>
    <w:rsid w:val="00025ECA"/>
    <w:rsid w:val="000325B8"/>
    <w:rsid w:val="00034C15"/>
    <w:rsid w:val="00034DC2"/>
    <w:rsid w:val="00034DCD"/>
    <w:rsid w:val="00036BA1"/>
    <w:rsid w:val="0004020F"/>
    <w:rsid w:val="000422E2"/>
    <w:rsid w:val="00042AE3"/>
    <w:rsid w:val="00042F22"/>
    <w:rsid w:val="000444EF"/>
    <w:rsid w:val="0004469F"/>
    <w:rsid w:val="00052A07"/>
    <w:rsid w:val="000534E3"/>
    <w:rsid w:val="0005606A"/>
    <w:rsid w:val="00056DF4"/>
    <w:rsid w:val="00057117"/>
    <w:rsid w:val="000616E7"/>
    <w:rsid w:val="0006226E"/>
    <w:rsid w:val="000628D6"/>
    <w:rsid w:val="00062C8D"/>
    <w:rsid w:val="0006487E"/>
    <w:rsid w:val="00065E1A"/>
    <w:rsid w:val="000718CE"/>
    <w:rsid w:val="00071BA0"/>
    <w:rsid w:val="00074E03"/>
    <w:rsid w:val="000769D9"/>
    <w:rsid w:val="00076C5B"/>
    <w:rsid w:val="00076ECA"/>
    <w:rsid w:val="00077E5F"/>
    <w:rsid w:val="0008036A"/>
    <w:rsid w:val="00080D86"/>
    <w:rsid w:val="00081AE6"/>
    <w:rsid w:val="00082135"/>
    <w:rsid w:val="000855EB"/>
    <w:rsid w:val="00085B52"/>
    <w:rsid w:val="00085CDC"/>
    <w:rsid w:val="0008651B"/>
    <w:rsid w:val="000866F2"/>
    <w:rsid w:val="00087245"/>
    <w:rsid w:val="0009009F"/>
    <w:rsid w:val="00090F30"/>
    <w:rsid w:val="00091557"/>
    <w:rsid w:val="000924C1"/>
    <w:rsid w:val="000924F0"/>
    <w:rsid w:val="00093474"/>
    <w:rsid w:val="00094FCD"/>
    <w:rsid w:val="0009510F"/>
    <w:rsid w:val="00095C33"/>
    <w:rsid w:val="00095CF5"/>
    <w:rsid w:val="000A08AF"/>
    <w:rsid w:val="000A170B"/>
    <w:rsid w:val="000A1B7B"/>
    <w:rsid w:val="000A56F2"/>
    <w:rsid w:val="000A7396"/>
    <w:rsid w:val="000A7910"/>
    <w:rsid w:val="000B2719"/>
    <w:rsid w:val="000B3A8F"/>
    <w:rsid w:val="000B4143"/>
    <w:rsid w:val="000B425C"/>
    <w:rsid w:val="000B4AB9"/>
    <w:rsid w:val="000B58C3"/>
    <w:rsid w:val="000B61E9"/>
    <w:rsid w:val="000B74AA"/>
    <w:rsid w:val="000C0B1E"/>
    <w:rsid w:val="000C165A"/>
    <w:rsid w:val="000C2E19"/>
    <w:rsid w:val="000C3DED"/>
    <w:rsid w:val="000D0D07"/>
    <w:rsid w:val="000D11DA"/>
    <w:rsid w:val="000D1687"/>
    <w:rsid w:val="000D20E9"/>
    <w:rsid w:val="000D2D93"/>
    <w:rsid w:val="000D3E21"/>
    <w:rsid w:val="000D3F80"/>
    <w:rsid w:val="000D42A0"/>
    <w:rsid w:val="000D4797"/>
    <w:rsid w:val="000D70C1"/>
    <w:rsid w:val="000E0527"/>
    <w:rsid w:val="000E1E92"/>
    <w:rsid w:val="000E31B0"/>
    <w:rsid w:val="000E47CA"/>
    <w:rsid w:val="000E513C"/>
    <w:rsid w:val="000E6308"/>
    <w:rsid w:val="000E7A0A"/>
    <w:rsid w:val="000F06D6"/>
    <w:rsid w:val="000F0EB1"/>
    <w:rsid w:val="000F1106"/>
    <w:rsid w:val="000F1FC5"/>
    <w:rsid w:val="000F2D47"/>
    <w:rsid w:val="000F3831"/>
    <w:rsid w:val="000F3BE9"/>
    <w:rsid w:val="000F3F6C"/>
    <w:rsid w:val="000F6DF3"/>
    <w:rsid w:val="001005FF"/>
    <w:rsid w:val="00100958"/>
    <w:rsid w:val="00104B58"/>
    <w:rsid w:val="001062FB"/>
    <w:rsid w:val="001063E6"/>
    <w:rsid w:val="0011007D"/>
    <w:rsid w:val="001129FE"/>
    <w:rsid w:val="001131B4"/>
    <w:rsid w:val="00113CF4"/>
    <w:rsid w:val="001153EA"/>
    <w:rsid w:val="00115643"/>
    <w:rsid w:val="00116535"/>
    <w:rsid w:val="00116765"/>
    <w:rsid w:val="00120CD2"/>
    <w:rsid w:val="0012172F"/>
    <w:rsid w:val="001219F5"/>
    <w:rsid w:val="00121A20"/>
    <w:rsid w:val="0012377F"/>
    <w:rsid w:val="00124314"/>
    <w:rsid w:val="00124AA1"/>
    <w:rsid w:val="00125FC7"/>
    <w:rsid w:val="00126B4A"/>
    <w:rsid w:val="00132FD0"/>
    <w:rsid w:val="001344C0"/>
    <w:rsid w:val="001346FA"/>
    <w:rsid w:val="00135252"/>
    <w:rsid w:val="00137AB5"/>
    <w:rsid w:val="00137F0B"/>
    <w:rsid w:val="00144273"/>
    <w:rsid w:val="001453AC"/>
    <w:rsid w:val="00150754"/>
    <w:rsid w:val="00151E23"/>
    <w:rsid w:val="001526E0"/>
    <w:rsid w:val="001529EB"/>
    <w:rsid w:val="00152C58"/>
    <w:rsid w:val="001538CD"/>
    <w:rsid w:val="001551B5"/>
    <w:rsid w:val="00155DDC"/>
    <w:rsid w:val="0015770F"/>
    <w:rsid w:val="001624EF"/>
    <w:rsid w:val="001632C1"/>
    <w:rsid w:val="00163BB4"/>
    <w:rsid w:val="0016550E"/>
    <w:rsid w:val="001659C1"/>
    <w:rsid w:val="001727C5"/>
    <w:rsid w:val="00173A8E"/>
    <w:rsid w:val="0017502C"/>
    <w:rsid w:val="001752E5"/>
    <w:rsid w:val="00180EB7"/>
    <w:rsid w:val="00180FCE"/>
    <w:rsid w:val="0018143F"/>
    <w:rsid w:val="00181CC9"/>
    <w:rsid w:val="00181F3D"/>
    <w:rsid w:val="00181FF8"/>
    <w:rsid w:val="00183127"/>
    <w:rsid w:val="00190AC1"/>
    <w:rsid w:val="0019325C"/>
    <w:rsid w:val="0019341A"/>
    <w:rsid w:val="00194CE8"/>
    <w:rsid w:val="00197DF9"/>
    <w:rsid w:val="001A00E9"/>
    <w:rsid w:val="001A1987"/>
    <w:rsid w:val="001A2564"/>
    <w:rsid w:val="001A34A5"/>
    <w:rsid w:val="001A6173"/>
    <w:rsid w:val="001A6CBA"/>
    <w:rsid w:val="001B0D97"/>
    <w:rsid w:val="001B24B3"/>
    <w:rsid w:val="001B2F6A"/>
    <w:rsid w:val="001B5A5D"/>
    <w:rsid w:val="001C1CE5"/>
    <w:rsid w:val="001C1F34"/>
    <w:rsid w:val="001C26F9"/>
    <w:rsid w:val="001C3D2A"/>
    <w:rsid w:val="001C5F5B"/>
    <w:rsid w:val="001C6666"/>
    <w:rsid w:val="001D51BA"/>
    <w:rsid w:val="001D53E7"/>
    <w:rsid w:val="001D6342"/>
    <w:rsid w:val="001D6D53"/>
    <w:rsid w:val="001E20F9"/>
    <w:rsid w:val="001E477A"/>
    <w:rsid w:val="001E48ED"/>
    <w:rsid w:val="001E4B97"/>
    <w:rsid w:val="001E58E2"/>
    <w:rsid w:val="001E7AED"/>
    <w:rsid w:val="001F1C18"/>
    <w:rsid w:val="001F3916"/>
    <w:rsid w:val="001F54C5"/>
    <w:rsid w:val="001F6194"/>
    <w:rsid w:val="001F662C"/>
    <w:rsid w:val="001F693E"/>
    <w:rsid w:val="001F7074"/>
    <w:rsid w:val="002001AF"/>
    <w:rsid w:val="00200490"/>
    <w:rsid w:val="00200CE1"/>
    <w:rsid w:val="00201F3A"/>
    <w:rsid w:val="0020285D"/>
    <w:rsid w:val="00202AAD"/>
    <w:rsid w:val="00203F96"/>
    <w:rsid w:val="002069B2"/>
    <w:rsid w:val="00207FA3"/>
    <w:rsid w:val="002107EA"/>
    <w:rsid w:val="00214DA8"/>
    <w:rsid w:val="00215423"/>
    <w:rsid w:val="002158FA"/>
    <w:rsid w:val="00216188"/>
    <w:rsid w:val="00216D56"/>
    <w:rsid w:val="0022040A"/>
    <w:rsid w:val="00220600"/>
    <w:rsid w:val="002224DB"/>
    <w:rsid w:val="0022327B"/>
    <w:rsid w:val="00223FCB"/>
    <w:rsid w:val="002250E8"/>
    <w:rsid w:val="002252C3"/>
    <w:rsid w:val="00225C54"/>
    <w:rsid w:val="00227AB8"/>
    <w:rsid w:val="002306A9"/>
    <w:rsid w:val="00230765"/>
    <w:rsid w:val="00230D18"/>
    <w:rsid w:val="002319E4"/>
    <w:rsid w:val="00232679"/>
    <w:rsid w:val="00232738"/>
    <w:rsid w:val="00233A61"/>
    <w:rsid w:val="0023429C"/>
    <w:rsid w:val="00235632"/>
    <w:rsid w:val="00235872"/>
    <w:rsid w:val="00241559"/>
    <w:rsid w:val="00242234"/>
    <w:rsid w:val="002435B3"/>
    <w:rsid w:val="0024455C"/>
    <w:rsid w:val="002458EB"/>
    <w:rsid w:val="00245D66"/>
    <w:rsid w:val="00246997"/>
    <w:rsid w:val="002500C8"/>
    <w:rsid w:val="002504F1"/>
    <w:rsid w:val="00253B4D"/>
    <w:rsid w:val="00253C3A"/>
    <w:rsid w:val="00256F83"/>
    <w:rsid w:val="002571AD"/>
    <w:rsid w:val="002573EB"/>
    <w:rsid w:val="00257543"/>
    <w:rsid w:val="002617E7"/>
    <w:rsid w:val="00264228"/>
    <w:rsid w:val="00264334"/>
    <w:rsid w:val="0026473E"/>
    <w:rsid w:val="0026511F"/>
    <w:rsid w:val="00266214"/>
    <w:rsid w:val="00267C83"/>
    <w:rsid w:val="0027144F"/>
    <w:rsid w:val="00271813"/>
    <w:rsid w:val="00271F3A"/>
    <w:rsid w:val="00273278"/>
    <w:rsid w:val="002737F4"/>
    <w:rsid w:val="00274E0C"/>
    <w:rsid w:val="002805F5"/>
    <w:rsid w:val="00280751"/>
    <w:rsid w:val="0028280A"/>
    <w:rsid w:val="00286ACD"/>
    <w:rsid w:val="00287838"/>
    <w:rsid w:val="002900E8"/>
    <w:rsid w:val="002907B5"/>
    <w:rsid w:val="0029187F"/>
    <w:rsid w:val="00292EB7"/>
    <w:rsid w:val="00293829"/>
    <w:rsid w:val="00296227"/>
    <w:rsid w:val="00296F44"/>
    <w:rsid w:val="0029777D"/>
    <w:rsid w:val="002A055E"/>
    <w:rsid w:val="002A08ED"/>
    <w:rsid w:val="002A1701"/>
    <w:rsid w:val="002A1D4E"/>
    <w:rsid w:val="002A2869"/>
    <w:rsid w:val="002A54C4"/>
    <w:rsid w:val="002A5A45"/>
    <w:rsid w:val="002B19AB"/>
    <w:rsid w:val="002B24D6"/>
    <w:rsid w:val="002B40AF"/>
    <w:rsid w:val="002B67CE"/>
    <w:rsid w:val="002C25C9"/>
    <w:rsid w:val="002C3F6B"/>
    <w:rsid w:val="002C41E6"/>
    <w:rsid w:val="002C6E4D"/>
    <w:rsid w:val="002D0321"/>
    <w:rsid w:val="002D06F9"/>
    <w:rsid w:val="002D071A"/>
    <w:rsid w:val="002D34B2"/>
    <w:rsid w:val="002D48B0"/>
    <w:rsid w:val="002D4B36"/>
    <w:rsid w:val="002D57ED"/>
    <w:rsid w:val="002D5B37"/>
    <w:rsid w:val="002D5F41"/>
    <w:rsid w:val="002D7637"/>
    <w:rsid w:val="002D7D6D"/>
    <w:rsid w:val="002E085D"/>
    <w:rsid w:val="002E17F2"/>
    <w:rsid w:val="002E4EC9"/>
    <w:rsid w:val="002E7B55"/>
    <w:rsid w:val="002E7CAE"/>
    <w:rsid w:val="002F2771"/>
    <w:rsid w:val="002F37A9"/>
    <w:rsid w:val="002F3F8E"/>
    <w:rsid w:val="002F5651"/>
    <w:rsid w:val="002F7FBB"/>
    <w:rsid w:val="00300BC3"/>
    <w:rsid w:val="00301CE6"/>
    <w:rsid w:val="0030256B"/>
    <w:rsid w:val="00302FA9"/>
    <w:rsid w:val="00303486"/>
    <w:rsid w:val="00303C88"/>
    <w:rsid w:val="00304F93"/>
    <w:rsid w:val="0030501F"/>
    <w:rsid w:val="0030510E"/>
    <w:rsid w:val="00307BA1"/>
    <w:rsid w:val="00311702"/>
    <w:rsid w:val="00311E82"/>
    <w:rsid w:val="00311F12"/>
    <w:rsid w:val="00313FD6"/>
    <w:rsid w:val="003143BD"/>
    <w:rsid w:val="00315363"/>
    <w:rsid w:val="003203ED"/>
    <w:rsid w:val="00320690"/>
    <w:rsid w:val="00322C9F"/>
    <w:rsid w:val="00324D23"/>
    <w:rsid w:val="003314FD"/>
    <w:rsid w:val="00331751"/>
    <w:rsid w:val="00334579"/>
    <w:rsid w:val="00335858"/>
    <w:rsid w:val="003359C0"/>
    <w:rsid w:val="00336BDA"/>
    <w:rsid w:val="00342BD7"/>
    <w:rsid w:val="0034384D"/>
    <w:rsid w:val="003468A2"/>
    <w:rsid w:val="00346DB5"/>
    <w:rsid w:val="003477B1"/>
    <w:rsid w:val="00347EE1"/>
    <w:rsid w:val="00350204"/>
    <w:rsid w:val="00351690"/>
    <w:rsid w:val="00355BF8"/>
    <w:rsid w:val="00355D8A"/>
    <w:rsid w:val="00357380"/>
    <w:rsid w:val="003602D9"/>
    <w:rsid w:val="003604CE"/>
    <w:rsid w:val="0036173C"/>
    <w:rsid w:val="003664C2"/>
    <w:rsid w:val="00370E47"/>
    <w:rsid w:val="003713FB"/>
    <w:rsid w:val="003742AC"/>
    <w:rsid w:val="00377CE1"/>
    <w:rsid w:val="00377F55"/>
    <w:rsid w:val="00382511"/>
    <w:rsid w:val="00384DDA"/>
    <w:rsid w:val="00385BF0"/>
    <w:rsid w:val="0038761A"/>
    <w:rsid w:val="00387BA6"/>
    <w:rsid w:val="00387DCF"/>
    <w:rsid w:val="003933D0"/>
    <w:rsid w:val="003939FF"/>
    <w:rsid w:val="003A1691"/>
    <w:rsid w:val="003A2223"/>
    <w:rsid w:val="003A2A0F"/>
    <w:rsid w:val="003A45A1"/>
    <w:rsid w:val="003A5B0A"/>
    <w:rsid w:val="003A6BAC"/>
    <w:rsid w:val="003A70A4"/>
    <w:rsid w:val="003A7EF3"/>
    <w:rsid w:val="003A7F7B"/>
    <w:rsid w:val="003B017B"/>
    <w:rsid w:val="003B159C"/>
    <w:rsid w:val="003B25C8"/>
    <w:rsid w:val="003B2D2F"/>
    <w:rsid w:val="003B369F"/>
    <w:rsid w:val="003B36A3"/>
    <w:rsid w:val="003B47D7"/>
    <w:rsid w:val="003B64BB"/>
    <w:rsid w:val="003B7FE5"/>
    <w:rsid w:val="003C11C8"/>
    <w:rsid w:val="003C137E"/>
    <w:rsid w:val="003C2702"/>
    <w:rsid w:val="003C5833"/>
    <w:rsid w:val="003C708A"/>
    <w:rsid w:val="003C7806"/>
    <w:rsid w:val="003D109F"/>
    <w:rsid w:val="003D1AA7"/>
    <w:rsid w:val="003D2478"/>
    <w:rsid w:val="003D2844"/>
    <w:rsid w:val="003D2F83"/>
    <w:rsid w:val="003D3C45"/>
    <w:rsid w:val="003D59C8"/>
    <w:rsid w:val="003D5B1F"/>
    <w:rsid w:val="003E0333"/>
    <w:rsid w:val="003E15FA"/>
    <w:rsid w:val="003E275D"/>
    <w:rsid w:val="003E2D6D"/>
    <w:rsid w:val="003E3C5C"/>
    <w:rsid w:val="003E55E4"/>
    <w:rsid w:val="003E5A8E"/>
    <w:rsid w:val="003E74E3"/>
    <w:rsid w:val="003E7A27"/>
    <w:rsid w:val="003E7FA8"/>
    <w:rsid w:val="003F05C7"/>
    <w:rsid w:val="003F2CD4"/>
    <w:rsid w:val="003F62B5"/>
    <w:rsid w:val="003F6BBE"/>
    <w:rsid w:val="003F7178"/>
    <w:rsid w:val="004000E8"/>
    <w:rsid w:val="004028B4"/>
    <w:rsid w:val="00402E2B"/>
    <w:rsid w:val="0040470D"/>
    <w:rsid w:val="004047AE"/>
    <w:rsid w:val="0040482B"/>
    <w:rsid w:val="0040512B"/>
    <w:rsid w:val="00405BB0"/>
    <w:rsid w:val="00405C77"/>
    <w:rsid w:val="00405CA5"/>
    <w:rsid w:val="00407CD3"/>
    <w:rsid w:val="00410134"/>
    <w:rsid w:val="00410B72"/>
    <w:rsid w:val="00410F18"/>
    <w:rsid w:val="0041263E"/>
    <w:rsid w:val="00413694"/>
    <w:rsid w:val="00413AAC"/>
    <w:rsid w:val="00413E92"/>
    <w:rsid w:val="00415835"/>
    <w:rsid w:val="004161FF"/>
    <w:rsid w:val="00416D9F"/>
    <w:rsid w:val="00421105"/>
    <w:rsid w:val="00421B34"/>
    <w:rsid w:val="00422AA4"/>
    <w:rsid w:val="004241CD"/>
    <w:rsid w:val="004242F4"/>
    <w:rsid w:val="00424BB2"/>
    <w:rsid w:val="00425B9D"/>
    <w:rsid w:val="00425BD4"/>
    <w:rsid w:val="00427248"/>
    <w:rsid w:val="0043021B"/>
    <w:rsid w:val="00432E4F"/>
    <w:rsid w:val="00434692"/>
    <w:rsid w:val="004359B1"/>
    <w:rsid w:val="00437447"/>
    <w:rsid w:val="00437D83"/>
    <w:rsid w:val="0044096C"/>
    <w:rsid w:val="004412D7"/>
    <w:rsid w:val="00441A92"/>
    <w:rsid w:val="00442F80"/>
    <w:rsid w:val="004431DC"/>
    <w:rsid w:val="00443D83"/>
    <w:rsid w:val="00444F56"/>
    <w:rsid w:val="0044612F"/>
    <w:rsid w:val="00446488"/>
    <w:rsid w:val="0044751F"/>
    <w:rsid w:val="004517AA"/>
    <w:rsid w:val="00452012"/>
    <w:rsid w:val="00452CAC"/>
    <w:rsid w:val="004535C9"/>
    <w:rsid w:val="00454D7E"/>
    <w:rsid w:val="00457565"/>
    <w:rsid w:val="00457B71"/>
    <w:rsid w:val="00461B78"/>
    <w:rsid w:val="0046285D"/>
    <w:rsid w:val="004666D9"/>
    <w:rsid w:val="004669E2"/>
    <w:rsid w:val="00470C31"/>
    <w:rsid w:val="00471DE0"/>
    <w:rsid w:val="004734D0"/>
    <w:rsid w:val="00474363"/>
    <w:rsid w:val="0047556B"/>
    <w:rsid w:val="00477768"/>
    <w:rsid w:val="00481978"/>
    <w:rsid w:val="004819DD"/>
    <w:rsid w:val="00484E62"/>
    <w:rsid w:val="004856CC"/>
    <w:rsid w:val="00487AA1"/>
    <w:rsid w:val="00490513"/>
    <w:rsid w:val="00492BC5"/>
    <w:rsid w:val="004964F1"/>
    <w:rsid w:val="004A16BC"/>
    <w:rsid w:val="004A2B94"/>
    <w:rsid w:val="004A491D"/>
    <w:rsid w:val="004B0E88"/>
    <w:rsid w:val="004B2198"/>
    <w:rsid w:val="004B484F"/>
    <w:rsid w:val="004B4CFE"/>
    <w:rsid w:val="004B516C"/>
    <w:rsid w:val="004B578D"/>
    <w:rsid w:val="004B6F3C"/>
    <w:rsid w:val="004B6F6A"/>
    <w:rsid w:val="004B7C0C"/>
    <w:rsid w:val="004C1D24"/>
    <w:rsid w:val="004C1D5D"/>
    <w:rsid w:val="004C2DD8"/>
    <w:rsid w:val="004C3898"/>
    <w:rsid w:val="004C3FFC"/>
    <w:rsid w:val="004C757B"/>
    <w:rsid w:val="004D22B9"/>
    <w:rsid w:val="004D23F6"/>
    <w:rsid w:val="004D26EB"/>
    <w:rsid w:val="004D36B1"/>
    <w:rsid w:val="004D7EBD"/>
    <w:rsid w:val="004E1F35"/>
    <w:rsid w:val="004E25D3"/>
    <w:rsid w:val="004E2680"/>
    <w:rsid w:val="004E28F9"/>
    <w:rsid w:val="004E462E"/>
    <w:rsid w:val="004E48B9"/>
    <w:rsid w:val="004E56DC"/>
    <w:rsid w:val="004E5D5F"/>
    <w:rsid w:val="004E69F7"/>
    <w:rsid w:val="004E76F4"/>
    <w:rsid w:val="004F0B4E"/>
    <w:rsid w:val="004F0B6C"/>
    <w:rsid w:val="004F0E7D"/>
    <w:rsid w:val="004F2078"/>
    <w:rsid w:val="004F37E6"/>
    <w:rsid w:val="004F4DA3"/>
    <w:rsid w:val="004F5187"/>
    <w:rsid w:val="00501988"/>
    <w:rsid w:val="00503393"/>
    <w:rsid w:val="00506557"/>
    <w:rsid w:val="0050677A"/>
    <w:rsid w:val="00506F2A"/>
    <w:rsid w:val="005108D8"/>
    <w:rsid w:val="005115EF"/>
    <w:rsid w:val="005116F9"/>
    <w:rsid w:val="00514F95"/>
    <w:rsid w:val="005153A7"/>
    <w:rsid w:val="0051671F"/>
    <w:rsid w:val="0051675E"/>
    <w:rsid w:val="00516C77"/>
    <w:rsid w:val="005219CF"/>
    <w:rsid w:val="00525DD2"/>
    <w:rsid w:val="0052627A"/>
    <w:rsid w:val="0052653A"/>
    <w:rsid w:val="00531163"/>
    <w:rsid w:val="005346A6"/>
    <w:rsid w:val="00534B59"/>
    <w:rsid w:val="00534D68"/>
    <w:rsid w:val="00536759"/>
    <w:rsid w:val="00537C62"/>
    <w:rsid w:val="00543F91"/>
    <w:rsid w:val="005448E3"/>
    <w:rsid w:val="00545676"/>
    <w:rsid w:val="00546092"/>
    <w:rsid w:val="00546970"/>
    <w:rsid w:val="005479F5"/>
    <w:rsid w:val="00551717"/>
    <w:rsid w:val="00554ABD"/>
    <w:rsid w:val="00554E19"/>
    <w:rsid w:val="00556396"/>
    <w:rsid w:val="005604F6"/>
    <w:rsid w:val="0056121F"/>
    <w:rsid w:val="00564E67"/>
    <w:rsid w:val="005665DE"/>
    <w:rsid w:val="00571986"/>
    <w:rsid w:val="00572505"/>
    <w:rsid w:val="0057353A"/>
    <w:rsid w:val="0057375A"/>
    <w:rsid w:val="00576B2A"/>
    <w:rsid w:val="00577486"/>
    <w:rsid w:val="00582756"/>
    <w:rsid w:val="00582809"/>
    <w:rsid w:val="005849B7"/>
    <w:rsid w:val="0058798C"/>
    <w:rsid w:val="005900FA"/>
    <w:rsid w:val="00591F44"/>
    <w:rsid w:val="00591FF3"/>
    <w:rsid w:val="005931CD"/>
    <w:rsid w:val="005935A4"/>
    <w:rsid w:val="0059471A"/>
    <w:rsid w:val="005948C2"/>
    <w:rsid w:val="00594B7F"/>
    <w:rsid w:val="00594EDC"/>
    <w:rsid w:val="00595CD9"/>
    <w:rsid w:val="00595DCA"/>
    <w:rsid w:val="00597075"/>
    <w:rsid w:val="0059779B"/>
    <w:rsid w:val="00597DF2"/>
    <w:rsid w:val="005A209A"/>
    <w:rsid w:val="005A662D"/>
    <w:rsid w:val="005B1409"/>
    <w:rsid w:val="005B22EF"/>
    <w:rsid w:val="005B35D7"/>
    <w:rsid w:val="005B392A"/>
    <w:rsid w:val="005B3AA3"/>
    <w:rsid w:val="005B3E04"/>
    <w:rsid w:val="005B41E4"/>
    <w:rsid w:val="005B5C21"/>
    <w:rsid w:val="005B5F32"/>
    <w:rsid w:val="005B6F83"/>
    <w:rsid w:val="005C016A"/>
    <w:rsid w:val="005C36F3"/>
    <w:rsid w:val="005C7497"/>
    <w:rsid w:val="005C74FB"/>
    <w:rsid w:val="005D0792"/>
    <w:rsid w:val="005D1602"/>
    <w:rsid w:val="005D1FB8"/>
    <w:rsid w:val="005D29E8"/>
    <w:rsid w:val="005D5182"/>
    <w:rsid w:val="005D6337"/>
    <w:rsid w:val="005E0DC6"/>
    <w:rsid w:val="005E2FE9"/>
    <w:rsid w:val="005E385F"/>
    <w:rsid w:val="005E5B81"/>
    <w:rsid w:val="005E7792"/>
    <w:rsid w:val="005F03DD"/>
    <w:rsid w:val="005F1663"/>
    <w:rsid w:val="005F166F"/>
    <w:rsid w:val="005F2CB1"/>
    <w:rsid w:val="005F3025"/>
    <w:rsid w:val="005F4141"/>
    <w:rsid w:val="005F618C"/>
    <w:rsid w:val="005F6DE3"/>
    <w:rsid w:val="005F70BD"/>
    <w:rsid w:val="005F7366"/>
    <w:rsid w:val="00600E36"/>
    <w:rsid w:val="00601BD1"/>
    <w:rsid w:val="00601F5B"/>
    <w:rsid w:val="0060283C"/>
    <w:rsid w:val="00604F14"/>
    <w:rsid w:val="00611835"/>
    <w:rsid w:val="00611B83"/>
    <w:rsid w:val="00613257"/>
    <w:rsid w:val="00613CAC"/>
    <w:rsid w:val="00620A71"/>
    <w:rsid w:val="00620CAB"/>
    <w:rsid w:val="00620D80"/>
    <w:rsid w:val="00621048"/>
    <w:rsid w:val="00621161"/>
    <w:rsid w:val="006234A6"/>
    <w:rsid w:val="006240AB"/>
    <w:rsid w:val="0062599C"/>
    <w:rsid w:val="006267D6"/>
    <w:rsid w:val="00630001"/>
    <w:rsid w:val="006311B3"/>
    <w:rsid w:val="0063284C"/>
    <w:rsid w:val="006329CC"/>
    <w:rsid w:val="00632B76"/>
    <w:rsid w:val="00633C5E"/>
    <w:rsid w:val="00635853"/>
    <w:rsid w:val="00636398"/>
    <w:rsid w:val="006368D3"/>
    <w:rsid w:val="006377EC"/>
    <w:rsid w:val="006405EE"/>
    <w:rsid w:val="006411EF"/>
    <w:rsid w:val="0064151F"/>
    <w:rsid w:val="00641533"/>
    <w:rsid w:val="0064208D"/>
    <w:rsid w:val="00643475"/>
    <w:rsid w:val="0064396A"/>
    <w:rsid w:val="0064624E"/>
    <w:rsid w:val="00647162"/>
    <w:rsid w:val="006508CC"/>
    <w:rsid w:val="00650AB9"/>
    <w:rsid w:val="006542B6"/>
    <w:rsid w:val="00654F06"/>
    <w:rsid w:val="0065548A"/>
    <w:rsid w:val="00655733"/>
    <w:rsid w:val="00655ACD"/>
    <w:rsid w:val="006565C3"/>
    <w:rsid w:val="00656A92"/>
    <w:rsid w:val="00656DDE"/>
    <w:rsid w:val="0066011D"/>
    <w:rsid w:val="006607C0"/>
    <w:rsid w:val="006613A6"/>
    <w:rsid w:val="006614FE"/>
    <w:rsid w:val="00661AC7"/>
    <w:rsid w:val="006627A2"/>
    <w:rsid w:val="006634E6"/>
    <w:rsid w:val="006645CF"/>
    <w:rsid w:val="006655EE"/>
    <w:rsid w:val="00667EE7"/>
    <w:rsid w:val="00670922"/>
    <w:rsid w:val="00670BE1"/>
    <w:rsid w:val="0067208B"/>
    <w:rsid w:val="0067218F"/>
    <w:rsid w:val="00672BBF"/>
    <w:rsid w:val="006741F2"/>
    <w:rsid w:val="00674CC3"/>
    <w:rsid w:val="00675C72"/>
    <w:rsid w:val="00676813"/>
    <w:rsid w:val="006771F9"/>
    <w:rsid w:val="00677524"/>
    <w:rsid w:val="006776D7"/>
    <w:rsid w:val="00680641"/>
    <w:rsid w:val="00681003"/>
    <w:rsid w:val="006817C9"/>
    <w:rsid w:val="00682F59"/>
    <w:rsid w:val="00683ECE"/>
    <w:rsid w:val="00690B6B"/>
    <w:rsid w:val="006930CF"/>
    <w:rsid w:val="00693940"/>
    <w:rsid w:val="0069555A"/>
    <w:rsid w:val="00695FC2"/>
    <w:rsid w:val="00696949"/>
    <w:rsid w:val="00697052"/>
    <w:rsid w:val="006A1A8B"/>
    <w:rsid w:val="006A1ECA"/>
    <w:rsid w:val="006A46FB"/>
    <w:rsid w:val="006A5E28"/>
    <w:rsid w:val="006A6433"/>
    <w:rsid w:val="006A697B"/>
    <w:rsid w:val="006A7AFF"/>
    <w:rsid w:val="006A7EC3"/>
    <w:rsid w:val="006B1816"/>
    <w:rsid w:val="006B2099"/>
    <w:rsid w:val="006B22A9"/>
    <w:rsid w:val="006B4799"/>
    <w:rsid w:val="006B50CF"/>
    <w:rsid w:val="006B7851"/>
    <w:rsid w:val="006C03B8"/>
    <w:rsid w:val="006C240B"/>
    <w:rsid w:val="006C44AF"/>
    <w:rsid w:val="006C55C7"/>
    <w:rsid w:val="006C5EC9"/>
    <w:rsid w:val="006C6059"/>
    <w:rsid w:val="006C623B"/>
    <w:rsid w:val="006C7522"/>
    <w:rsid w:val="006D21C3"/>
    <w:rsid w:val="006D336F"/>
    <w:rsid w:val="006D6F08"/>
    <w:rsid w:val="006D756C"/>
    <w:rsid w:val="006E062C"/>
    <w:rsid w:val="006E1C31"/>
    <w:rsid w:val="006E1C82"/>
    <w:rsid w:val="006E28B7"/>
    <w:rsid w:val="006E2A9B"/>
    <w:rsid w:val="006E326A"/>
    <w:rsid w:val="006E3310"/>
    <w:rsid w:val="006E4E39"/>
    <w:rsid w:val="006E565E"/>
    <w:rsid w:val="006E673D"/>
    <w:rsid w:val="006E740F"/>
    <w:rsid w:val="006E74BF"/>
    <w:rsid w:val="006E7C7C"/>
    <w:rsid w:val="006E7CF4"/>
    <w:rsid w:val="006E7D3B"/>
    <w:rsid w:val="006F05F2"/>
    <w:rsid w:val="006F1B70"/>
    <w:rsid w:val="006F1D1B"/>
    <w:rsid w:val="006F341D"/>
    <w:rsid w:val="006F3CDE"/>
    <w:rsid w:val="006F4949"/>
    <w:rsid w:val="006F55B0"/>
    <w:rsid w:val="006F58D4"/>
    <w:rsid w:val="006F6582"/>
    <w:rsid w:val="006F79C6"/>
    <w:rsid w:val="00700CFC"/>
    <w:rsid w:val="0070346E"/>
    <w:rsid w:val="0070379F"/>
    <w:rsid w:val="00703B4C"/>
    <w:rsid w:val="00704EDB"/>
    <w:rsid w:val="00706101"/>
    <w:rsid w:val="00707072"/>
    <w:rsid w:val="00707D61"/>
    <w:rsid w:val="00712287"/>
    <w:rsid w:val="00712772"/>
    <w:rsid w:val="007148D3"/>
    <w:rsid w:val="0071526B"/>
    <w:rsid w:val="00715B9A"/>
    <w:rsid w:val="00715E60"/>
    <w:rsid w:val="007216D3"/>
    <w:rsid w:val="00723413"/>
    <w:rsid w:val="007257D0"/>
    <w:rsid w:val="00726EA6"/>
    <w:rsid w:val="00727109"/>
    <w:rsid w:val="00727208"/>
    <w:rsid w:val="00727680"/>
    <w:rsid w:val="0073045C"/>
    <w:rsid w:val="0073118C"/>
    <w:rsid w:val="007332F8"/>
    <w:rsid w:val="007348B1"/>
    <w:rsid w:val="007362A6"/>
    <w:rsid w:val="0073689B"/>
    <w:rsid w:val="00736D7D"/>
    <w:rsid w:val="00737A0D"/>
    <w:rsid w:val="00740300"/>
    <w:rsid w:val="00740331"/>
    <w:rsid w:val="0074059E"/>
    <w:rsid w:val="00740E58"/>
    <w:rsid w:val="007445A0"/>
    <w:rsid w:val="0074524B"/>
    <w:rsid w:val="00746DB1"/>
    <w:rsid w:val="00747D8B"/>
    <w:rsid w:val="00751228"/>
    <w:rsid w:val="00751892"/>
    <w:rsid w:val="00752F3C"/>
    <w:rsid w:val="007531C4"/>
    <w:rsid w:val="007571E1"/>
    <w:rsid w:val="00757A16"/>
    <w:rsid w:val="007604B2"/>
    <w:rsid w:val="00760E86"/>
    <w:rsid w:val="00763B31"/>
    <w:rsid w:val="00764401"/>
    <w:rsid w:val="00765281"/>
    <w:rsid w:val="00766A03"/>
    <w:rsid w:val="00766BAD"/>
    <w:rsid w:val="007673FB"/>
    <w:rsid w:val="007705C7"/>
    <w:rsid w:val="00770C57"/>
    <w:rsid w:val="007729A2"/>
    <w:rsid w:val="0077310C"/>
    <w:rsid w:val="00773E77"/>
    <w:rsid w:val="00774349"/>
    <w:rsid w:val="007755F2"/>
    <w:rsid w:val="00776971"/>
    <w:rsid w:val="00780A80"/>
    <w:rsid w:val="0078177E"/>
    <w:rsid w:val="00782EB0"/>
    <w:rsid w:val="0078304C"/>
    <w:rsid w:val="00783673"/>
    <w:rsid w:val="00783A30"/>
    <w:rsid w:val="00785490"/>
    <w:rsid w:val="00786BF6"/>
    <w:rsid w:val="007925EA"/>
    <w:rsid w:val="00793CD8"/>
    <w:rsid w:val="007955EB"/>
    <w:rsid w:val="00795C92"/>
    <w:rsid w:val="00796231"/>
    <w:rsid w:val="007A0E36"/>
    <w:rsid w:val="007A1CB3"/>
    <w:rsid w:val="007A306F"/>
    <w:rsid w:val="007A3598"/>
    <w:rsid w:val="007A43A6"/>
    <w:rsid w:val="007A5716"/>
    <w:rsid w:val="007A58A6"/>
    <w:rsid w:val="007B1B15"/>
    <w:rsid w:val="007B1B61"/>
    <w:rsid w:val="007B3D2D"/>
    <w:rsid w:val="007B50AE"/>
    <w:rsid w:val="007B51DF"/>
    <w:rsid w:val="007B52D9"/>
    <w:rsid w:val="007B5836"/>
    <w:rsid w:val="007B6F98"/>
    <w:rsid w:val="007C05DD"/>
    <w:rsid w:val="007C0F21"/>
    <w:rsid w:val="007C1878"/>
    <w:rsid w:val="007C3D18"/>
    <w:rsid w:val="007C457D"/>
    <w:rsid w:val="007C5D42"/>
    <w:rsid w:val="007C60BF"/>
    <w:rsid w:val="007C680A"/>
    <w:rsid w:val="007C6A07"/>
    <w:rsid w:val="007C6B11"/>
    <w:rsid w:val="007C7228"/>
    <w:rsid w:val="007C75A1"/>
    <w:rsid w:val="007C76AB"/>
    <w:rsid w:val="007C77A5"/>
    <w:rsid w:val="007C7FC8"/>
    <w:rsid w:val="007D04E5"/>
    <w:rsid w:val="007D0559"/>
    <w:rsid w:val="007D1754"/>
    <w:rsid w:val="007D3E9E"/>
    <w:rsid w:val="007D4C16"/>
    <w:rsid w:val="007D5901"/>
    <w:rsid w:val="007D7526"/>
    <w:rsid w:val="007E227A"/>
    <w:rsid w:val="007E4610"/>
    <w:rsid w:val="007E4715"/>
    <w:rsid w:val="007E505B"/>
    <w:rsid w:val="007E5F88"/>
    <w:rsid w:val="007E7091"/>
    <w:rsid w:val="007E7A0E"/>
    <w:rsid w:val="007F10D4"/>
    <w:rsid w:val="007F13F0"/>
    <w:rsid w:val="007F3615"/>
    <w:rsid w:val="007F4D88"/>
    <w:rsid w:val="00803668"/>
    <w:rsid w:val="00803FAE"/>
    <w:rsid w:val="0080605F"/>
    <w:rsid w:val="00806E42"/>
    <w:rsid w:val="00807786"/>
    <w:rsid w:val="00811FCB"/>
    <w:rsid w:val="00813CF2"/>
    <w:rsid w:val="008158D6"/>
    <w:rsid w:val="00817196"/>
    <w:rsid w:val="00817455"/>
    <w:rsid w:val="0082253A"/>
    <w:rsid w:val="008235DB"/>
    <w:rsid w:val="008247A8"/>
    <w:rsid w:val="00824AB4"/>
    <w:rsid w:val="00825C42"/>
    <w:rsid w:val="00825D25"/>
    <w:rsid w:val="00827D6F"/>
    <w:rsid w:val="008345A9"/>
    <w:rsid w:val="008376AC"/>
    <w:rsid w:val="00842B12"/>
    <w:rsid w:val="0084431E"/>
    <w:rsid w:val="0084440B"/>
    <w:rsid w:val="008444E8"/>
    <w:rsid w:val="00844E80"/>
    <w:rsid w:val="00846FE7"/>
    <w:rsid w:val="00847095"/>
    <w:rsid w:val="00851E8F"/>
    <w:rsid w:val="00852678"/>
    <w:rsid w:val="00853EE6"/>
    <w:rsid w:val="00856911"/>
    <w:rsid w:val="00863B23"/>
    <w:rsid w:val="008667AE"/>
    <w:rsid w:val="00866C23"/>
    <w:rsid w:val="008677FD"/>
    <w:rsid w:val="008706D4"/>
    <w:rsid w:val="00870F8A"/>
    <w:rsid w:val="00871639"/>
    <w:rsid w:val="0087196E"/>
    <w:rsid w:val="008719A4"/>
    <w:rsid w:val="00871C3E"/>
    <w:rsid w:val="00871D23"/>
    <w:rsid w:val="008720A3"/>
    <w:rsid w:val="00873884"/>
    <w:rsid w:val="00874312"/>
    <w:rsid w:val="0087437C"/>
    <w:rsid w:val="008747A2"/>
    <w:rsid w:val="00875029"/>
    <w:rsid w:val="00875CD7"/>
    <w:rsid w:val="00876AC0"/>
    <w:rsid w:val="00876B4D"/>
    <w:rsid w:val="00876E1A"/>
    <w:rsid w:val="00877201"/>
    <w:rsid w:val="00877BAB"/>
    <w:rsid w:val="00877F18"/>
    <w:rsid w:val="00882EA8"/>
    <w:rsid w:val="00882FC6"/>
    <w:rsid w:val="00884626"/>
    <w:rsid w:val="00884FFF"/>
    <w:rsid w:val="008908FF"/>
    <w:rsid w:val="008941E3"/>
    <w:rsid w:val="00894A88"/>
    <w:rsid w:val="00895386"/>
    <w:rsid w:val="0089704F"/>
    <w:rsid w:val="008A21FF"/>
    <w:rsid w:val="008A2CE2"/>
    <w:rsid w:val="008A30AC"/>
    <w:rsid w:val="008A320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40"/>
    <w:rsid w:val="008C7573"/>
    <w:rsid w:val="008D00A5"/>
    <w:rsid w:val="008D2855"/>
    <w:rsid w:val="008D34F1"/>
    <w:rsid w:val="008D39D8"/>
    <w:rsid w:val="008D572C"/>
    <w:rsid w:val="008D68F3"/>
    <w:rsid w:val="008D6D1A"/>
    <w:rsid w:val="008D7256"/>
    <w:rsid w:val="008E065E"/>
    <w:rsid w:val="008E0927"/>
    <w:rsid w:val="008E1909"/>
    <w:rsid w:val="008E621F"/>
    <w:rsid w:val="008F082E"/>
    <w:rsid w:val="008F1EAB"/>
    <w:rsid w:val="008F31E6"/>
    <w:rsid w:val="008F33DC"/>
    <w:rsid w:val="008F477F"/>
    <w:rsid w:val="008F4E7E"/>
    <w:rsid w:val="008F609F"/>
    <w:rsid w:val="009009CE"/>
    <w:rsid w:val="00901033"/>
    <w:rsid w:val="00901D38"/>
    <w:rsid w:val="00902350"/>
    <w:rsid w:val="009031E9"/>
    <w:rsid w:val="0090336B"/>
    <w:rsid w:val="009053AA"/>
    <w:rsid w:val="00906939"/>
    <w:rsid w:val="00910B7D"/>
    <w:rsid w:val="00911DFB"/>
    <w:rsid w:val="009139D9"/>
    <w:rsid w:val="00914AD8"/>
    <w:rsid w:val="00915999"/>
    <w:rsid w:val="00916079"/>
    <w:rsid w:val="00917CE9"/>
    <w:rsid w:val="00920BF2"/>
    <w:rsid w:val="00920E40"/>
    <w:rsid w:val="009212B3"/>
    <w:rsid w:val="00921F7E"/>
    <w:rsid w:val="00922010"/>
    <w:rsid w:val="0092216D"/>
    <w:rsid w:val="009312F9"/>
    <w:rsid w:val="00931BD9"/>
    <w:rsid w:val="0093382B"/>
    <w:rsid w:val="009352AF"/>
    <w:rsid w:val="00935492"/>
    <w:rsid w:val="009368F3"/>
    <w:rsid w:val="00936D0B"/>
    <w:rsid w:val="00941636"/>
    <w:rsid w:val="00943742"/>
    <w:rsid w:val="00945C05"/>
    <w:rsid w:val="00946945"/>
    <w:rsid w:val="0094738D"/>
    <w:rsid w:val="00947713"/>
    <w:rsid w:val="00947C0D"/>
    <w:rsid w:val="00950DE7"/>
    <w:rsid w:val="00953920"/>
    <w:rsid w:val="00953D47"/>
    <w:rsid w:val="0095681E"/>
    <w:rsid w:val="009572D4"/>
    <w:rsid w:val="00961921"/>
    <w:rsid w:val="00961EF9"/>
    <w:rsid w:val="00961F91"/>
    <w:rsid w:val="0096430A"/>
    <w:rsid w:val="0096435A"/>
    <w:rsid w:val="0096554B"/>
    <w:rsid w:val="0096584A"/>
    <w:rsid w:val="009703FE"/>
    <w:rsid w:val="00971F08"/>
    <w:rsid w:val="00973996"/>
    <w:rsid w:val="00974204"/>
    <w:rsid w:val="00975F80"/>
    <w:rsid w:val="0097603D"/>
    <w:rsid w:val="00976949"/>
    <w:rsid w:val="0097716E"/>
    <w:rsid w:val="00980477"/>
    <w:rsid w:val="00982711"/>
    <w:rsid w:val="00982C27"/>
    <w:rsid w:val="00984B11"/>
    <w:rsid w:val="00985253"/>
    <w:rsid w:val="009853B3"/>
    <w:rsid w:val="00985620"/>
    <w:rsid w:val="00987BAD"/>
    <w:rsid w:val="00990630"/>
    <w:rsid w:val="00991761"/>
    <w:rsid w:val="00994DCA"/>
    <w:rsid w:val="009960EC"/>
    <w:rsid w:val="009970DD"/>
    <w:rsid w:val="009A0FBA"/>
    <w:rsid w:val="009A1601"/>
    <w:rsid w:val="009A3BB6"/>
    <w:rsid w:val="009A462D"/>
    <w:rsid w:val="009A4FBE"/>
    <w:rsid w:val="009A5CBA"/>
    <w:rsid w:val="009A633C"/>
    <w:rsid w:val="009A7CD1"/>
    <w:rsid w:val="009B1906"/>
    <w:rsid w:val="009B1F30"/>
    <w:rsid w:val="009B3AC2"/>
    <w:rsid w:val="009B4DF4"/>
    <w:rsid w:val="009B564E"/>
    <w:rsid w:val="009B7789"/>
    <w:rsid w:val="009B7E87"/>
    <w:rsid w:val="009C0169"/>
    <w:rsid w:val="009C12A5"/>
    <w:rsid w:val="009C1E82"/>
    <w:rsid w:val="009C32D1"/>
    <w:rsid w:val="009C403E"/>
    <w:rsid w:val="009C61AF"/>
    <w:rsid w:val="009D4426"/>
    <w:rsid w:val="009D49FD"/>
    <w:rsid w:val="009D4FF0"/>
    <w:rsid w:val="009D69F9"/>
    <w:rsid w:val="009D703C"/>
    <w:rsid w:val="009D718F"/>
    <w:rsid w:val="009E068F"/>
    <w:rsid w:val="009E115A"/>
    <w:rsid w:val="009E126D"/>
    <w:rsid w:val="009E14E0"/>
    <w:rsid w:val="009E2EE8"/>
    <w:rsid w:val="009E3573"/>
    <w:rsid w:val="009E35DB"/>
    <w:rsid w:val="009E47A3"/>
    <w:rsid w:val="009F08F3"/>
    <w:rsid w:val="009F0982"/>
    <w:rsid w:val="009F344F"/>
    <w:rsid w:val="009F4113"/>
    <w:rsid w:val="00A02459"/>
    <w:rsid w:val="00A031D8"/>
    <w:rsid w:val="00A048A8"/>
    <w:rsid w:val="00A04F49"/>
    <w:rsid w:val="00A05FC8"/>
    <w:rsid w:val="00A075D4"/>
    <w:rsid w:val="00A07A91"/>
    <w:rsid w:val="00A07E8D"/>
    <w:rsid w:val="00A13E54"/>
    <w:rsid w:val="00A154A9"/>
    <w:rsid w:val="00A17F63"/>
    <w:rsid w:val="00A2193B"/>
    <w:rsid w:val="00A2351A"/>
    <w:rsid w:val="00A24050"/>
    <w:rsid w:val="00A264A9"/>
    <w:rsid w:val="00A26DCF"/>
    <w:rsid w:val="00A27785"/>
    <w:rsid w:val="00A30187"/>
    <w:rsid w:val="00A322B2"/>
    <w:rsid w:val="00A3395E"/>
    <w:rsid w:val="00A3448A"/>
    <w:rsid w:val="00A36297"/>
    <w:rsid w:val="00A41E2B"/>
    <w:rsid w:val="00A4322C"/>
    <w:rsid w:val="00A43E28"/>
    <w:rsid w:val="00A44DB3"/>
    <w:rsid w:val="00A45B74"/>
    <w:rsid w:val="00A505D3"/>
    <w:rsid w:val="00A50CA9"/>
    <w:rsid w:val="00A50E7E"/>
    <w:rsid w:val="00A52E1D"/>
    <w:rsid w:val="00A53F03"/>
    <w:rsid w:val="00A61499"/>
    <w:rsid w:val="00A61D1B"/>
    <w:rsid w:val="00A62A77"/>
    <w:rsid w:val="00A62B07"/>
    <w:rsid w:val="00A63483"/>
    <w:rsid w:val="00A64A0F"/>
    <w:rsid w:val="00A657D7"/>
    <w:rsid w:val="00A660AC"/>
    <w:rsid w:val="00A67E6C"/>
    <w:rsid w:val="00A700FD"/>
    <w:rsid w:val="00A70D63"/>
    <w:rsid w:val="00A71B99"/>
    <w:rsid w:val="00A7266C"/>
    <w:rsid w:val="00A72965"/>
    <w:rsid w:val="00A739D0"/>
    <w:rsid w:val="00A761D4"/>
    <w:rsid w:val="00A7685F"/>
    <w:rsid w:val="00A77E8D"/>
    <w:rsid w:val="00A77EC4"/>
    <w:rsid w:val="00A80668"/>
    <w:rsid w:val="00A864DB"/>
    <w:rsid w:val="00A87312"/>
    <w:rsid w:val="00A90160"/>
    <w:rsid w:val="00A917A0"/>
    <w:rsid w:val="00A91A73"/>
    <w:rsid w:val="00A9244E"/>
    <w:rsid w:val="00A927A4"/>
    <w:rsid w:val="00A92879"/>
    <w:rsid w:val="00A9442A"/>
    <w:rsid w:val="00AA016F"/>
    <w:rsid w:val="00AA08BF"/>
    <w:rsid w:val="00AA1AD8"/>
    <w:rsid w:val="00AA1ED6"/>
    <w:rsid w:val="00AA51D6"/>
    <w:rsid w:val="00AA677C"/>
    <w:rsid w:val="00AB0BC8"/>
    <w:rsid w:val="00AB11CA"/>
    <w:rsid w:val="00AB14D9"/>
    <w:rsid w:val="00AB4AB8"/>
    <w:rsid w:val="00AB655E"/>
    <w:rsid w:val="00AB780A"/>
    <w:rsid w:val="00AB7E67"/>
    <w:rsid w:val="00AC007F"/>
    <w:rsid w:val="00AC109A"/>
    <w:rsid w:val="00AC2ECD"/>
    <w:rsid w:val="00AC3119"/>
    <w:rsid w:val="00AC38A6"/>
    <w:rsid w:val="00AC49FB"/>
    <w:rsid w:val="00AC4E81"/>
    <w:rsid w:val="00AC5A10"/>
    <w:rsid w:val="00AD0AA3"/>
    <w:rsid w:val="00AD1DFA"/>
    <w:rsid w:val="00AD287D"/>
    <w:rsid w:val="00AD35E9"/>
    <w:rsid w:val="00AD3F94"/>
    <w:rsid w:val="00AD4A5A"/>
    <w:rsid w:val="00AD67AB"/>
    <w:rsid w:val="00AD7293"/>
    <w:rsid w:val="00AD7688"/>
    <w:rsid w:val="00AE27AC"/>
    <w:rsid w:val="00AE40E0"/>
    <w:rsid w:val="00AE4562"/>
    <w:rsid w:val="00AE4DBA"/>
    <w:rsid w:val="00AE4F07"/>
    <w:rsid w:val="00AE5DBA"/>
    <w:rsid w:val="00AF114F"/>
    <w:rsid w:val="00AF184F"/>
    <w:rsid w:val="00AF1C5D"/>
    <w:rsid w:val="00AF2AE9"/>
    <w:rsid w:val="00AF2B71"/>
    <w:rsid w:val="00AF42D7"/>
    <w:rsid w:val="00B006FE"/>
    <w:rsid w:val="00B007CB"/>
    <w:rsid w:val="00B00BD7"/>
    <w:rsid w:val="00B02AA9"/>
    <w:rsid w:val="00B02FA3"/>
    <w:rsid w:val="00B03448"/>
    <w:rsid w:val="00B05084"/>
    <w:rsid w:val="00B05D5A"/>
    <w:rsid w:val="00B07E61"/>
    <w:rsid w:val="00B12DC4"/>
    <w:rsid w:val="00B137E5"/>
    <w:rsid w:val="00B157F9"/>
    <w:rsid w:val="00B16052"/>
    <w:rsid w:val="00B20256"/>
    <w:rsid w:val="00B20D09"/>
    <w:rsid w:val="00B2358B"/>
    <w:rsid w:val="00B24E35"/>
    <w:rsid w:val="00B25D4D"/>
    <w:rsid w:val="00B26807"/>
    <w:rsid w:val="00B2763F"/>
    <w:rsid w:val="00B27AAC"/>
    <w:rsid w:val="00B30072"/>
    <w:rsid w:val="00B30929"/>
    <w:rsid w:val="00B3097F"/>
    <w:rsid w:val="00B30FD6"/>
    <w:rsid w:val="00B32887"/>
    <w:rsid w:val="00B328CB"/>
    <w:rsid w:val="00B33164"/>
    <w:rsid w:val="00B33E7C"/>
    <w:rsid w:val="00B36053"/>
    <w:rsid w:val="00B36C52"/>
    <w:rsid w:val="00B372AA"/>
    <w:rsid w:val="00B40445"/>
    <w:rsid w:val="00B409E0"/>
    <w:rsid w:val="00B40D5B"/>
    <w:rsid w:val="00B41888"/>
    <w:rsid w:val="00B446F5"/>
    <w:rsid w:val="00B4541F"/>
    <w:rsid w:val="00B45A52"/>
    <w:rsid w:val="00B46175"/>
    <w:rsid w:val="00B50C0C"/>
    <w:rsid w:val="00B52148"/>
    <w:rsid w:val="00B548B7"/>
    <w:rsid w:val="00B5628E"/>
    <w:rsid w:val="00B575D9"/>
    <w:rsid w:val="00B604A5"/>
    <w:rsid w:val="00B60977"/>
    <w:rsid w:val="00B61243"/>
    <w:rsid w:val="00B649A1"/>
    <w:rsid w:val="00B64FF1"/>
    <w:rsid w:val="00B664C7"/>
    <w:rsid w:val="00B67164"/>
    <w:rsid w:val="00B71C93"/>
    <w:rsid w:val="00B739F6"/>
    <w:rsid w:val="00B76219"/>
    <w:rsid w:val="00B777FE"/>
    <w:rsid w:val="00B80AFE"/>
    <w:rsid w:val="00B80CA7"/>
    <w:rsid w:val="00B81A6C"/>
    <w:rsid w:val="00B81FBF"/>
    <w:rsid w:val="00B83BDA"/>
    <w:rsid w:val="00B842BC"/>
    <w:rsid w:val="00B84B31"/>
    <w:rsid w:val="00B85DE5"/>
    <w:rsid w:val="00B90F73"/>
    <w:rsid w:val="00B93750"/>
    <w:rsid w:val="00B93B59"/>
    <w:rsid w:val="00B9406A"/>
    <w:rsid w:val="00BA038A"/>
    <w:rsid w:val="00BA097A"/>
    <w:rsid w:val="00BA0A35"/>
    <w:rsid w:val="00BA14EE"/>
    <w:rsid w:val="00BA2280"/>
    <w:rsid w:val="00BA2514"/>
    <w:rsid w:val="00BA2A08"/>
    <w:rsid w:val="00BA2D3B"/>
    <w:rsid w:val="00BA4D8C"/>
    <w:rsid w:val="00BA56D2"/>
    <w:rsid w:val="00BA76E0"/>
    <w:rsid w:val="00BB27FC"/>
    <w:rsid w:val="00BB2A25"/>
    <w:rsid w:val="00BB51E9"/>
    <w:rsid w:val="00BB70AE"/>
    <w:rsid w:val="00BC0FDC"/>
    <w:rsid w:val="00BC1556"/>
    <w:rsid w:val="00BC3053"/>
    <w:rsid w:val="00BC4D2E"/>
    <w:rsid w:val="00BD2BB6"/>
    <w:rsid w:val="00BD48AC"/>
    <w:rsid w:val="00BD5449"/>
    <w:rsid w:val="00BD5F1A"/>
    <w:rsid w:val="00BD6552"/>
    <w:rsid w:val="00BD7826"/>
    <w:rsid w:val="00BD7D08"/>
    <w:rsid w:val="00BE0DC6"/>
    <w:rsid w:val="00BE1234"/>
    <w:rsid w:val="00BE2FA6"/>
    <w:rsid w:val="00BE333F"/>
    <w:rsid w:val="00BE5FFF"/>
    <w:rsid w:val="00BE6E8F"/>
    <w:rsid w:val="00BE7406"/>
    <w:rsid w:val="00BE7603"/>
    <w:rsid w:val="00BE7C18"/>
    <w:rsid w:val="00BF1A63"/>
    <w:rsid w:val="00BF3279"/>
    <w:rsid w:val="00BF74C7"/>
    <w:rsid w:val="00C00BAC"/>
    <w:rsid w:val="00C015F1"/>
    <w:rsid w:val="00C01F33"/>
    <w:rsid w:val="00C02CC6"/>
    <w:rsid w:val="00C040F7"/>
    <w:rsid w:val="00C044AB"/>
    <w:rsid w:val="00C05706"/>
    <w:rsid w:val="00C06429"/>
    <w:rsid w:val="00C07377"/>
    <w:rsid w:val="00C07877"/>
    <w:rsid w:val="00C078CD"/>
    <w:rsid w:val="00C10478"/>
    <w:rsid w:val="00C11D3A"/>
    <w:rsid w:val="00C12107"/>
    <w:rsid w:val="00C14AF4"/>
    <w:rsid w:val="00C14D4B"/>
    <w:rsid w:val="00C154BB"/>
    <w:rsid w:val="00C17710"/>
    <w:rsid w:val="00C21AE1"/>
    <w:rsid w:val="00C23148"/>
    <w:rsid w:val="00C279B5"/>
    <w:rsid w:val="00C27C45"/>
    <w:rsid w:val="00C33D91"/>
    <w:rsid w:val="00C35642"/>
    <w:rsid w:val="00C368E1"/>
    <w:rsid w:val="00C3719D"/>
    <w:rsid w:val="00C37CB2"/>
    <w:rsid w:val="00C40473"/>
    <w:rsid w:val="00C40601"/>
    <w:rsid w:val="00C42ABC"/>
    <w:rsid w:val="00C457AF"/>
    <w:rsid w:val="00C461F7"/>
    <w:rsid w:val="00C46BAF"/>
    <w:rsid w:val="00C473A5"/>
    <w:rsid w:val="00C52726"/>
    <w:rsid w:val="00C52B0D"/>
    <w:rsid w:val="00C537D3"/>
    <w:rsid w:val="00C54995"/>
    <w:rsid w:val="00C54D41"/>
    <w:rsid w:val="00C54FA0"/>
    <w:rsid w:val="00C55367"/>
    <w:rsid w:val="00C57548"/>
    <w:rsid w:val="00C57628"/>
    <w:rsid w:val="00C60783"/>
    <w:rsid w:val="00C61997"/>
    <w:rsid w:val="00C64672"/>
    <w:rsid w:val="00C665AA"/>
    <w:rsid w:val="00C675EE"/>
    <w:rsid w:val="00C70697"/>
    <w:rsid w:val="00C72093"/>
    <w:rsid w:val="00C72EF4"/>
    <w:rsid w:val="00C7397A"/>
    <w:rsid w:val="00C744FE"/>
    <w:rsid w:val="00C75D2F"/>
    <w:rsid w:val="00C767BE"/>
    <w:rsid w:val="00C76E3C"/>
    <w:rsid w:val="00C7739B"/>
    <w:rsid w:val="00C81250"/>
    <w:rsid w:val="00C81568"/>
    <w:rsid w:val="00C81D9B"/>
    <w:rsid w:val="00C9027A"/>
    <w:rsid w:val="00C902DB"/>
    <w:rsid w:val="00C9068E"/>
    <w:rsid w:val="00C91FF2"/>
    <w:rsid w:val="00C93814"/>
    <w:rsid w:val="00C93C4B"/>
    <w:rsid w:val="00C9407F"/>
    <w:rsid w:val="00C944AB"/>
    <w:rsid w:val="00C95044"/>
    <w:rsid w:val="00C95B37"/>
    <w:rsid w:val="00C95B40"/>
    <w:rsid w:val="00CA1ED8"/>
    <w:rsid w:val="00CA212C"/>
    <w:rsid w:val="00CA6DF1"/>
    <w:rsid w:val="00CA729F"/>
    <w:rsid w:val="00CA7E3D"/>
    <w:rsid w:val="00CB0841"/>
    <w:rsid w:val="00CB1BBA"/>
    <w:rsid w:val="00CB1F63"/>
    <w:rsid w:val="00CB2026"/>
    <w:rsid w:val="00CB238C"/>
    <w:rsid w:val="00CB2D0C"/>
    <w:rsid w:val="00CB7170"/>
    <w:rsid w:val="00CC040E"/>
    <w:rsid w:val="00CC0FA7"/>
    <w:rsid w:val="00CC111F"/>
    <w:rsid w:val="00CC17A6"/>
    <w:rsid w:val="00CC2011"/>
    <w:rsid w:val="00CC249F"/>
    <w:rsid w:val="00CC2889"/>
    <w:rsid w:val="00CC3EA0"/>
    <w:rsid w:val="00CC7B45"/>
    <w:rsid w:val="00CD1188"/>
    <w:rsid w:val="00CD2168"/>
    <w:rsid w:val="00CD2ED1"/>
    <w:rsid w:val="00CD337B"/>
    <w:rsid w:val="00CD5C9E"/>
    <w:rsid w:val="00CD6BCB"/>
    <w:rsid w:val="00CE0424"/>
    <w:rsid w:val="00CE07BA"/>
    <w:rsid w:val="00CE0949"/>
    <w:rsid w:val="00CE4B12"/>
    <w:rsid w:val="00CE7561"/>
    <w:rsid w:val="00CF031F"/>
    <w:rsid w:val="00CF07D3"/>
    <w:rsid w:val="00CF1354"/>
    <w:rsid w:val="00CF2327"/>
    <w:rsid w:val="00CF3B1F"/>
    <w:rsid w:val="00CF3BF6"/>
    <w:rsid w:val="00CF3CD8"/>
    <w:rsid w:val="00CF6122"/>
    <w:rsid w:val="00CF622F"/>
    <w:rsid w:val="00CF625B"/>
    <w:rsid w:val="00CF687E"/>
    <w:rsid w:val="00CF6FC7"/>
    <w:rsid w:val="00D01B81"/>
    <w:rsid w:val="00D0349B"/>
    <w:rsid w:val="00D03B13"/>
    <w:rsid w:val="00D050A0"/>
    <w:rsid w:val="00D10249"/>
    <w:rsid w:val="00D115C3"/>
    <w:rsid w:val="00D11897"/>
    <w:rsid w:val="00D12838"/>
    <w:rsid w:val="00D13135"/>
    <w:rsid w:val="00D13E4E"/>
    <w:rsid w:val="00D153D5"/>
    <w:rsid w:val="00D16B3B"/>
    <w:rsid w:val="00D208C9"/>
    <w:rsid w:val="00D21A8B"/>
    <w:rsid w:val="00D22F24"/>
    <w:rsid w:val="00D2362F"/>
    <w:rsid w:val="00D239A7"/>
    <w:rsid w:val="00D23F47"/>
    <w:rsid w:val="00D2454E"/>
    <w:rsid w:val="00D25E7F"/>
    <w:rsid w:val="00D2606E"/>
    <w:rsid w:val="00D26D32"/>
    <w:rsid w:val="00D27403"/>
    <w:rsid w:val="00D27610"/>
    <w:rsid w:val="00D30BA5"/>
    <w:rsid w:val="00D32DA3"/>
    <w:rsid w:val="00D36E71"/>
    <w:rsid w:val="00D36F66"/>
    <w:rsid w:val="00D37726"/>
    <w:rsid w:val="00D37921"/>
    <w:rsid w:val="00D37D87"/>
    <w:rsid w:val="00D40521"/>
    <w:rsid w:val="00D40B33"/>
    <w:rsid w:val="00D41288"/>
    <w:rsid w:val="00D41C95"/>
    <w:rsid w:val="00D42076"/>
    <w:rsid w:val="00D4318F"/>
    <w:rsid w:val="00D438BF"/>
    <w:rsid w:val="00D440F8"/>
    <w:rsid w:val="00D45198"/>
    <w:rsid w:val="00D45899"/>
    <w:rsid w:val="00D5156E"/>
    <w:rsid w:val="00D546FF"/>
    <w:rsid w:val="00D5524D"/>
    <w:rsid w:val="00D55258"/>
    <w:rsid w:val="00D55AD5"/>
    <w:rsid w:val="00D576CA"/>
    <w:rsid w:val="00D57837"/>
    <w:rsid w:val="00D57B3B"/>
    <w:rsid w:val="00D57FB8"/>
    <w:rsid w:val="00D60B69"/>
    <w:rsid w:val="00D61AF5"/>
    <w:rsid w:val="00D626F4"/>
    <w:rsid w:val="00D6311F"/>
    <w:rsid w:val="00D652B5"/>
    <w:rsid w:val="00D656E6"/>
    <w:rsid w:val="00D66069"/>
    <w:rsid w:val="00D66155"/>
    <w:rsid w:val="00D708B0"/>
    <w:rsid w:val="00D712B7"/>
    <w:rsid w:val="00D74998"/>
    <w:rsid w:val="00D749BC"/>
    <w:rsid w:val="00D74CA7"/>
    <w:rsid w:val="00D7695A"/>
    <w:rsid w:val="00D77B1D"/>
    <w:rsid w:val="00D8021F"/>
    <w:rsid w:val="00D80247"/>
    <w:rsid w:val="00D80383"/>
    <w:rsid w:val="00D814C5"/>
    <w:rsid w:val="00D823C6"/>
    <w:rsid w:val="00D8327F"/>
    <w:rsid w:val="00D86CA3"/>
    <w:rsid w:val="00D871CE"/>
    <w:rsid w:val="00D9196D"/>
    <w:rsid w:val="00D91F02"/>
    <w:rsid w:val="00D92982"/>
    <w:rsid w:val="00DA0A92"/>
    <w:rsid w:val="00DA1919"/>
    <w:rsid w:val="00DA1F4A"/>
    <w:rsid w:val="00DA2853"/>
    <w:rsid w:val="00DA305E"/>
    <w:rsid w:val="00DA311C"/>
    <w:rsid w:val="00DA5417"/>
    <w:rsid w:val="00DA56E8"/>
    <w:rsid w:val="00DB0A9F"/>
    <w:rsid w:val="00DB27A6"/>
    <w:rsid w:val="00DB377D"/>
    <w:rsid w:val="00DB4BD4"/>
    <w:rsid w:val="00DB4F46"/>
    <w:rsid w:val="00DB5F75"/>
    <w:rsid w:val="00DB66E3"/>
    <w:rsid w:val="00DB684B"/>
    <w:rsid w:val="00DC055A"/>
    <w:rsid w:val="00DC2631"/>
    <w:rsid w:val="00DC2D36"/>
    <w:rsid w:val="00DC412D"/>
    <w:rsid w:val="00DC53EF"/>
    <w:rsid w:val="00DC62B9"/>
    <w:rsid w:val="00DD5182"/>
    <w:rsid w:val="00DD6443"/>
    <w:rsid w:val="00DD6A6C"/>
    <w:rsid w:val="00DD6F65"/>
    <w:rsid w:val="00DE025A"/>
    <w:rsid w:val="00DE129D"/>
    <w:rsid w:val="00DE24F4"/>
    <w:rsid w:val="00DE5608"/>
    <w:rsid w:val="00DE58D0"/>
    <w:rsid w:val="00DE654F"/>
    <w:rsid w:val="00DE745B"/>
    <w:rsid w:val="00DF0B6E"/>
    <w:rsid w:val="00DF15E0"/>
    <w:rsid w:val="00DF37A0"/>
    <w:rsid w:val="00DF3B8B"/>
    <w:rsid w:val="00E00322"/>
    <w:rsid w:val="00E07C4C"/>
    <w:rsid w:val="00E10089"/>
    <w:rsid w:val="00E110E7"/>
    <w:rsid w:val="00E11B20"/>
    <w:rsid w:val="00E15240"/>
    <w:rsid w:val="00E17FA2"/>
    <w:rsid w:val="00E22330"/>
    <w:rsid w:val="00E22B6B"/>
    <w:rsid w:val="00E23606"/>
    <w:rsid w:val="00E242C6"/>
    <w:rsid w:val="00E26242"/>
    <w:rsid w:val="00E30B5A"/>
    <w:rsid w:val="00E3123D"/>
    <w:rsid w:val="00E31461"/>
    <w:rsid w:val="00E31D43"/>
    <w:rsid w:val="00E32608"/>
    <w:rsid w:val="00E32685"/>
    <w:rsid w:val="00E33CF3"/>
    <w:rsid w:val="00E34188"/>
    <w:rsid w:val="00E34B6E"/>
    <w:rsid w:val="00E35559"/>
    <w:rsid w:val="00E35FD8"/>
    <w:rsid w:val="00E36B85"/>
    <w:rsid w:val="00E3723A"/>
    <w:rsid w:val="00E37860"/>
    <w:rsid w:val="00E40024"/>
    <w:rsid w:val="00E42CB7"/>
    <w:rsid w:val="00E42E66"/>
    <w:rsid w:val="00E446F1"/>
    <w:rsid w:val="00E44F98"/>
    <w:rsid w:val="00E44FCF"/>
    <w:rsid w:val="00E44FE9"/>
    <w:rsid w:val="00E46313"/>
    <w:rsid w:val="00E46886"/>
    <w:rsid w:val="00E47AEF"/>
    <w:rsid w:val="00E47F7E"/>
    <w:rsid w:val="00E504D1"/>
    <w:rsid w:val="00E51E83"/>
    <w:rsid w:val="00E53B75"/>
    <w:rsid w:val="00E549A4"/>
    <w:rsid w:val="00E54E3B"/>
    <w:rsid w:val="00E5593E"/>
    <w:rsid w:val="00E5610E"/>
    <w:rsid w:val="00E57565"/>
    <w:rsid w:val="00E60CFB"/>
    <w:rsid w:val="00E63838"/>
    <w:rsid w:val="00E64434"/>
    <w:rsid w:val="00E668E5"/>
    <w:rsid w:val="00E67C51"/>
    <w:rsid w:val="00E704F3"/>
    <w:rsid w:val="00E72EFC"/>
    <w:rsid w:val="00E758EC"/>
    <w:rsid w:val="00E80B58"/>
    <w:rsid w:val="00E8234C"/>
    <w:rsid w:val="00E83AA9"/>
    <w:rsid w:val="00E85928"/>
    <w:rsid w:val="00E8694D"/>
    <w:rsid w:val="00E87822"/>
    <w:rsid w:val="00E87C6F"/>
    <w:rsid w:val="00E90395"/>
    <w:rsid w:val="00E906B2"/>
    <w:rsid w:val="00E90E49"/>
    <w:rsid w:val="00E917F9"/>
    <w:rsid w:val="00E9291C"/>
    <w:rsid w:val="00E93126"/>
    <w:rsid w:val="00E93FFE"/>
    <w:rsid w:val="00E940C3"/>
    <w:rsid w:val="00E94615"/>
    <w:rsid w:val="00E94F8A"/>
    <w:rsid w:val="00E95DAD"/>
    <w:rsid w:val="00E96E7C"/>
    <w:rsid w:val="00EA0BBE"/>
    <w:rsid w:val="00EA7A41"/>
    <w:rsid w:val="00EB0574"/>
    <w:rsid w:val="00EB077B"/>
    <w:rsid w:val="00EB3EF3"/>
    <w:rsid w:val="00EB4EA2"/>
    <w:rsid w:val="00EB57B0"/>
    <w:rsid w:val="00EC06E0"/>
    <w:rsid w:val="00EC24D5"/>
    <w:rsid w:val="00EC27C6"/>
    <w:rsid w:val="00EC4207"/>
    <w:rsid w:val="00EC47E2"/>
    <w:rsid w:val="00EC4FCF"/>
    <w:rsid w:val="00EC5653"/>
    <w:rsid w:val="00EC5DD3"/>
    <w:rsid w:val="00EC71CE"/>
    <w:rsid w:val="00EC79CB"/>
    <w:rsid w:val="00ED0DA3"/>
    <w:rsid w:val="00ED0DA7"/>
    <w:rsid w:val="00ED1006"/>
    <w:rsid w:val="00ED3ED3"/>
    <w:rsid w:val="00ED72C6"/>
    <w:rsid w:val="00EE2A8D"/>
    <w:rsid w:val="00EE6086"/>
    <w:rsid w:val="00EF18FE"/>
    <w:rsid w:val="00EF21B9"/>
    <w:rsid w:val="00EF293F"/>
    <w:rsid w:val="00EF2E40"/>
    <w:rsid w:val="00EF4A14"/>
    <w:rsid w:val="00EF5787"/>
    <w:rsid w:val="00EF60D0"/>
    <w:rsid w:val="00EF7AAD"/>
    <w:rsid w:val="00EF7ECE"/>
    <w:rsid w:val="00F00086"/>
    <w:rsid w:val="00F007E4"/>
    <w:rsid w:val="00F0385C"/>
    <w:rsid w:val="00F0528D"/>
    <w:rsid w:val="00F06C67"/>
    <w:rsid w:val="00F06DFD"/>
    <w:rsid w:val="00F071D1"/>
    <w:rsid w:val="00F07533"/>
    <w:rsid w:val="00F10629"/>
    <w:rsid w:val="00F14CBA"/>
    <w:rsid w:val="00F15FA5"/>
    <w:rsid w:val="00F209B7"/>
    <w:rsid w:val="00F20DFF"/>
    <w:rsid w:val="00F232BA"/>
    <w:rsid w:val="00F2376F"/>
    <w:rsid w:val="00F243D8"/>
    <w:rsid w:val="00F24CB0"/>
    <w:rsid w:val="00F25746"/>
    <w:rsid w:val="00F2647C"/>
    <w:rsid w:val="00F30828"/>
    <w:rsid w:val="00F313D6"/>
    <w:rsid w:val="00F31953"/>
    <w:rsid w:val="00F3447A"/>
    <w:rsid w:val="00F3490D"/>
    <w:rsid w:val="00F40F0C"/>
    <w:rsid w:val="00F42489"/>
    <w:rsid w:val="00F46CD4"/>
    <w:rsid w:val="00F47627"/>
    <w:rsid w:val="00F4766C"/>
    <w:rsid w:val="00F5060E"/>
    <w:rsid w:val="00F507D1"/>
    <w:rsid w:val="00F519CE"/>
    <w:rsid w:val="00F51ADA"/>
    <w:rsid w:val="00F57726"/>
    <w:rsid w:val="00F60203"/>
    <w:rsid w:val="00F607C5"/>
    <w:rsid w:val="00F60DEA"/>
    <w:rsid w:val="00F61404"/>
    <w:rsid w:val="00F62D5E"/>
    <w:rsid w:val="00F6302A"/>
    <w:rsid w:val="00F635AD"/>
    <w:rsid w:val="00F63950"/>
    <w:rsid w:val="00F64C2B"/>
    <w:rsid w:val="00F651BE"/>
    <w:rsid w:val="00F65C72"/>
    <w:rsid w:val="00F67F53"/>
    <w:rsid w:val="00F703BE"/>
    <w:rsid w:val="00F71399"/>
    <w:rsid w:val="00F71F69"/>
    <w:rsid w:val="00F72B72"/>
    <w:rsid w:val="00F74221"/>
    <w:rsid w:val="00F7453B"/>
    <w:rsid w:val="00F74BB9"/>
    <w:rsid w:val="00F75091"/>
    <w:rsid w:val="00F75582"/>
    <w:rsid w:val="00F75D8D"/>
    <w:rsid w:val="00F76EFA"/>
    <w:rsid w:val="00F804BE"/>
    <w:rsid w:val="00F80BC0"/>
    <w:rsid w:val="00F817CE"/>
    <w:rsid w:val="00F8383B"/>
    <w:rsid w:val="00F83BDA"/>
    <w:rsid w:val="00F8456C"/>
    <w:rsid w:val="00F851D0"/>
    <w:rsid w:val="00F859D8"/>
    <w:rsid w:val="00F85B4E"/>
    <w:rsid w:val="00F868F5"/>
    <w:rsid w:val="00F87D9E"/>
    <w:rsid w:val="00F9056A"/>
    <w:rsid w:val="00F90F8D"/>
    <w:rsid w:val="00F92782"/>
    <w:rsid w:val="00F93AA9"/>
    <w:rsid w:val="00F968FB"/>
    <w:rsid w:val="00F96985"/>
    <w:rsid w:val="00F97421"/>
    <w:rsid w:val="00F97838"/>
    <w:rsid w:val="00FA21AA"/>
    <w:rsid w:val="00FA2BB3"/>
    <w:rsid w:val="00FA5DCC"/>
    <w:rsid w:val="00FB22BE"/>
    <w:rsid w:val="00FB265E"/>
    <w:rsid w:val="00FB4C80"/>
    <w:rsid w:val="00FB5437"/>
    <w:rsid w:val="00FB5901"/>
    <w:rsid w:val="00FB6A6A"/>
    <w:rsid w:val="00FB71B1"/>
    <w:rsid w:val="00FC08E8"/>
    <w:rsid w:val="00FC3EBB"/>
    <w:rsid w:val="00FC43E1"/>
    <w:rsid w:val="00FC48BB"/>
    <w:rsid w:val="00FC5DA8"/>
    <w:rsid w:val="00FC7429"/>
    <w:rsid w:val="00FD07F6"/>
    <w:rsid w:val="00FD0880"/>
    <w:rsid w:val="00FD1EC8"/>
    <w:rsid w:val="00FD47ED"/>
    <w:rsid w:val="00FD662B"/>
    <w:rsid w:val="00FD74DB"/>
    <w:rsid w:val="00FD7660"/>
    <w:rsid w:val="00FE0655"/>
    <w:rsid w:val="00FE1A95"/>
    <w:rsid w:val="00FE1AF1"/>
    <w:rsid w:val="00FE2365"/>
    <w:rsid w:val="00FE37D7"/>
    <w:rsid w:val="00FE43C3"/>
    <w:rsid w:val="00FE4C7B"/>
    <w:rsid w:val="00FE5BDA"/>
    <w:rsid w:val="00FE652F"/>
    <w:rsid w:val="00FE7336"/>
    <w:rsid w:val="00FE787C"/>
    <w:rsid w:val="00FF2E5D"/>
    <w:rsid w:val="00FF3375"/>
    <w:rsid w:val="00FF45A5"/>
    <w:rsid w:val="00FF5247"/>
    <w:rsid w:val="00FF5C91"/>
    <w:rsid w:val="00FF6AAD"/>
    <w:rsid w:val="00FF6AF8"/>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21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36"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48E3"/>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448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48E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6"/>
    <w:qFormat/>
    <w:rsid w:val="008D00A5"/>
    <w:pPr>
      <w:numPr>
        <w:numId w:val="17"/>
      </w:numPr>
    </w:pPr>
  </w:style>
  <w:style w:type="paragraph" w:styleId="ListBullet">
    <w:name w:val="List Bullet"/>
    <w:basedOn w:val="Lis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link w:val="ListParagraph"/>
    <w:uiPriority w:val="34"/>
    <w:locked/>
    <w:rsid w:val="008D00A5"/>
    <w:rPr>
      <w:rFonts w:ascii="Calibri" w:eastAsia="Calibri" w:hAnsi="Calibri"/>
      <w:sz w:val="22"/>
      <w:szCs w:val="22"/>
      <w:lang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character" w:customStyle="1" w:styleId="CaptionChar">
    <w:name w:val="Caption Char"/>
    <w:aliases w:val="cap Char1,cap Char Char,Caption Char1 Char Char,cap Char Char1 Char,Caption Char Char1 Char Char,cap Char2 Char,条目 Char,3GPP Caption Table Char,cap1 Char,cap2 Char,cap11 Char1,Légende-figure Char1,Légende-figure Char Char,Beschrifubg Char"/>
    <w:basedOn w:val="DefaultParagraphFont"/>
    <w:link w:val="Caption"/>
    <w:rsid w:val="00FF3375"/>
    <w:rPr>
      <w:rFonts w:asciiTheme="minorHAnsi" w:eastAsiaTheme="minorEastAsia"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2188">
      <w:bodyDiv w:val="1"/>
      <w:marLeft w:val="0"/>
      <w:marRight w:val="0"/>
      <w:marTop w:val="0"/>
      <w:marBottom w:val="0"/>
      <w:divBdr>
        <w:top w:val="none" w:sz="0" w:space="0" w:color="auto"/>
        <w:left w:val="none" w:sz="0" w:space="0" w:color="auto"/>
        <w:bottom w:val="none" w:sz="0" w:space="0" w:color="auto"/>
        <w:right w:val="none" w:sz="0" w:space="0" w:color="auto"/>
      </w:divBdr>
    </w:div>
    <w:div w:id="326370536">
      <w:bodyDiv w:val="1"/>
      <w:marLeft w:val="0"/>
      <w:marRight w:val="0"/>
      <w:marTop w:val="0"/>
      <w:marBottom w:val="0"/>
      <w:divBdr>
        <w:top w:val="none" w:sz="0" w:space="0" w:color="auto"/>
        <w:left w:val="none" w:sz="0" w:space="0" w:color="auto"/>
        <w:bottom w:val="none" w:sz="0" w:space="0" w:color="auto"/>
        <w:right w:val="none" w:sz="0" w:space="0" w:color="auto"/>
      </w:divBdr>
    </w:div>
    <w:div w:id="340594816">
      <w:bodyDiv w:val="1"/>
      <w:marLeft w:val="0"/>
      <w:marRight w:val="0"/>
      <w:marTop w:val="0"/>
      <w:marBottom w:val="0"/>
      <w:divBdr>
        <w:top w:val="none" w:sz="0" w:space="0" w:color="auto"/>
        <w:left w:val="none" w:sz="0" w:space="0" w:color="auto"/>
        <w:bottom w:val="none" w:sz="0" w:space="0" w:color="auto"/>
        <w:right w:val="none" w:sz="0" w:space="0" w:color="auto"/>
      </w:divBdr>
    </w:div>
    <w:div w:id="377433775">
      <w:bodyDiv w:val="1"/>
      <w:marLeft w:val="0"/>
      <w:marRight w:val="0"/>
      <w:marTop w:val="0"/>
      <w:marBottom w:val="0"/>
      <w:divBdr>
        <w:top w:val="none" w:sz="0" w:space="0" w:color="auto"/>
        <w:left w:val="none" w:sz="0" w:space="0" w:color="auto"/>
        <w:bottom w:val="none" w:sz="0" w:space="0" w:color="auto"/>
        <w:right w:val="none" w:sz="0" w:space="0" w:color="auto"/>
      </w:divBdr>
    </w:div>
    <w:div w:id="404185953">
      <w:bodyDiv w:val="1"/>
      <w:marLeft w:val="0"/>
      <w:marRight w:val="0"/>
      <w:marTop w:val="0"/>
      <w:marBottom w:val="0"/>
      <w:divBdr>
        <w:top w:val="none" w:sz="0" w:space="0" w:color="auto"/>
        <w:left w:val="none" w:sz="0" w:space="0" w:color="auto"/>
        <w:bottom w:val="none" w:sz="0" w:space="0" w:color="auto"/>
        <w:right w:val="none" w:sz="0" w:space="0" w:color="auto"/>
      </w:divBdr>
    </w:div>
    <w:div w:id="446582788">
      <w:bodyDiv w:val="1"/>
      <w:marLeft w:val="0"/>
      <w:marRight w:val="0"/>
      <w:marTop w:val="0"/>
      <w:marBottom w:val="0"/>
      <w:divBdr>
        <w:top w:val="none" w:sz="0" w:space="0" w:color="auto"/>
        <w:left w:val="none" w:sz="0" w:space="0" w:color="auto"/>
        <w:bottom w:val="none" w:sz="0" w:space="0" w:color="auto"/>
        <w:right w:val="none" w:sz="0" w:space="0" w:color="auto"/>
      </w:divBdr>
    </w:div>
    <w:div w:id="710034674">
      <w:bodyDiv w:val="1"/>
      <w:marLeft w:val="0"/>
      <w:marRight w:val="0"/>
      <w:marTop w:val="0"/>
      <w:marBottom w:val="0"/>
      <w:divBdr>
        <w:top w:val="none" w:sz="0" w:space="0" w:color="auto"/>
        <w:left w:val="none" w:sz="0" w:space="0" w:color="auto"/>
        <w:bottom w:val="none" w:sz="0" w:space="0" w:color="auto"/>
        <w:right w:val="none" w:sz="0" w:space="0" w:color="auto"/>
      </w:divBdr>
    </w:div>
    <w:div w:id="752095056">
      <w:bodyDiv w:val="1"/>
      <w:marLeft w:val="0"/>
      <w:marRight w:val="0"/>
      <w:marTop w:val="0"/>
      <w:marBottom w:val="0"/>
      <w:divBdr>
        <w:top w:val="none" w:sz="0" w:space="0" w:color="auto"/>
        <w:left w:val="none" w:sz="0" w:space="0" w:color="auto"/>
        <w:bottom w:val="none" w:sz="0" w:space="0" w:color="auto"/>
        <w:right w:val="none" w:sz="0" w:space="0" w:color="auto"/>
      </w:divBdr>
    </w:div>
    <w:div w:id="768429337">
      <w:bodyDiv w:val="1"/>
      <w:marLeft w:val="0"/>
      <w:marRight w:val="0"/>
      <w:marTop w:val="0"/>
      <w:marBottom w:val="0"/>
      <w:divBdr>
        <w:top w:val="none" w:sz="0" w:space="0" w:color="auto"/>
        <w:left w:val="none" w:sz="0" w:space="0" w:color="auto"/>
        <w:bottom w:val="none" w:sz="0" w:space="0" w:color="auto"/>
        <w:right w:val="none" w:sz="0" w:space="0" w:color="auto"/>
      </w:divBdr>
    </w:div>
    <w:div w:id="780608358">
      <w:bodyDiv w:val="1"/>
      <w:marLeft w:val="0"/>
      <w:marRight w:val="0"/>
      <w:marTop w:val="0"/>
      <w:marBottom w:val="0"/>
      <w:divBdr>
        <w:top w:val="none" w:sz="0" w:space="0" w:color="auto"/>
        <w:left w:val="none" w:sz="0" w:space="0" w:color="auto"/>
        <w:bottom w:val="none" w:sz="0" w:space="0" w:color="auto"/>
        <w:right w:val="none" w:sz="0" w:space="0" w:color="auto"/>
      </w:divBdr>
    </w:div>
    <w:div w:id="819349214">
      <w:bodyDiv w:val="1"/>
      <w:marLeft w:val="0"/>
      <w:marRight w:val="0"/>
      <w:marTop w:val="0"/>
      <w:marBottom w:val="0"/>
      <w:divBdr>
        <w:top w:val="none" w:sz="0" w:space="0" w:color="auto"/>
        <w:left w:val="none" w:sz="0" w:space="0" w:color="auto"/>
        <w:bottom w:val="none" w:sz="0" w:space="0" w:color="auto"/>
        <w:right w:val="none" w:sz="0" w:space="0" w:color="auto"/>
      </w:divBdr>
    </w:div>
    <w:div w:id="888955987">
      <w:bodyDiv w:val="1"/>
      <w:marLeft w:val="0"/>
      <w:marRight w:val="0"/>
      <w:marTop w:val="0"/>
      <w:marBottom w:val="0"/>
      <w:divBdr>
        <w:top w:val="none" w:sz="0" w:space="0" w:color="auto"/>
        <w:left w:val="none" w:sz="0" w:space="0" w:color="auto"/>
        <w:bottom w:val="none" w:sz="0" w:space="0" w:color="auto"/>
        <w:right w:val="none" w:sz="0" w:space="0" w:color="auto"/>
      </w:divBdr>
    </w:div>
    <w:div w:id="1091462457">
      <w:bodyDiv w:val="1"/>
      <w:marLeft w:val="0"/>
      <w:marRight w:val="0"/>
      <w:marTop w:val="0"/>
      <w:marBottom w:val="0"/>
      <w:divBdr>
        <w:top w:val="none" w:sz="0" w:space="0" w:color="auto"/>
        <w:left w:val="none" w:sz="0" w:space="0" w:color="auto"/>
        <w:bottom w:val="none" w:sz="0" w:space="0" w:color="auto"/>
        <w:right w:val="none" w:sz="0" w:space="0" w:color="auto"/>
      </w:divBdr>
    </w:div>
    <w:div w:id="1097217457">
      <w:bodyDiv w:val="1"/>
      <w:marLeft w:val="0"/>
      <w:marRight w:val="0"/>
      <w:marTop w:val="0"/>
      <w:marBottom w:val="0"/>
      <w:divBdr>
        <w:top w:val="none" w:sz="0" w:space="0" w:color="auto"/>
        <w:left w:val="none" w:sz="0" w:space="0" w:color="auto"/>
        <w:bottom w:val="none" w:sz="0" w:space="0" w:color="auto"/>
        <w:right w:val="none" w:sz="0" w:space="0" w:color="auto"/>
      </w:divBdr>
    </w:div>
    <w:div w:id="1114907457">
      <w:bodyDiv w:val="1"/>
      <w:marLeft w:val="0"/>
      <w:marRight w:val="0"/>
      <w:marTop w:val="0"/>
      <w:marBottom w:val="0"/>
      <w:divBdr>
        <w:top w:val="none" w:sz="0" w:space="0" w:color="auto"/>
        <w:left w:val="none" w:sz="0" w:space="0" w:color="auto"/>
        <w:bottom w:val="none" w:sz="0" w:space="0" w:color="auto"/>
        <w:right w:val="none" w:sz="0" w:space="0" w:color="auto"/>
      </w:divBdr>
    </w:div>
    <w:div w:id="1288857151">
      <w:bodyDiv w:val="1"/>
      <w:marLeft w:val="0"/>
      <w:marRight w:val="0"/>
      <w:marTop w:val="0"/>
      <w:marBottom w:val="0"/>
      <w:divBdr>
        <w:top w:val="none" w:sz="0" w:space="0" w:color="auto"/>
        <w:left w:val="none" w:sz="0" w:space="0" w:color="auto"/>
        <w:bottom w:val="none" w:sz="0" w:space="0" w:color="auto"/>
        <w:right w:val="none" w:sz="0" w:space="0" w:color="auto"/>
      </w:divBdr>
    </w:div>
    <w:div w:id="1312446543">
      <w:bodyDiv w:val="1"/>
      <w:marLeft w:val="0"/>
      <w:marRight w:val="0"/>
      <w:marTop w:val="0"/>
      <w:marBottom w:val="0"/>
      <w:divBdr>
        <w:top w:val="none" w:sz="0" w:space="0" w:color="auto"/>
        <w:left w:val="none" w:sz="0" w:space="0" w:color="auto"/>
        <w:bottom w:val="none" w:sz="0" w:space="0" w:color="auto"/>
        <w:right w:val="none" w:sz="0" w:space="0" w:color="auto"/>
      </w:divBdr>
    </w:div>
    <w:div w:id="1487165370">
      <w:bodyDiv w:val="1"/>
      <w:marLeft w:val="0"/>
      <w:marRight w:val="0"/>
      <w:marTop w:val="0"/>
      <w:marBottom w:val="0"/>
      <w:divBdr>
        <w:top w:val="none" w:sz="0" w:space="0" w:color="auto"/>
        <w:left w:val="none" w:sz="0" w:space="0" w:color="auto"/>
        <w:bottom w:val="none" w:sz="0" w:space="0" w:color="auto"/>
        <w:right w:val="none" w:sz="0" w:space="0" w:color="auto"/>
      </w:divBdr>
    </w:div>
    <w:div w:id="1507868763">
      <w:bodyDiv w:val="1"/>
      <w:marLeft w:val="0"/>
      <w:marRight w:val="0"/>
      <w:marTop w:val="0"/>
      <w:marBottom w:val="0"/>
      <w:divBdr>
        <w:top w:val="none" w:sz="0" w:space="0" w:color="auto"/>
        <w:left w:val="none" w:sz="0" w:space="0" w:color="auto"/>
        <w:bottom w:val="none" w:sz="0" w:space="0" w:color="auto"/>
        <w:right w:val="none" w:sz="0" w:space="0" w:color="auto"/>
      </w:divBdr>
    </w:div>
    <w:div w:id="1684623068">
      <w:bodyDiv w:val="1"/>
      <w:marLeft w:val="0"/>
      <w:marRight w:val="0"/>
      <w:marTop w:val="0"/>
      <w:marBottom w:val="0"/>
      <w:divBdr>
        <w:top w:val="none" w:sz="0" w:space="0" w:color="auto"/>
        <w:left w:val="none" w:sz="0" w:space="0" w:color="auto"/>
        <w:bottom w:val="none" w:sz="0" w:space="0" w:color="auto"/>
        <w:right w:val="none" w:sz="0" w:space="0" w:color="auto"/>
      </w:divBdr>
    </w:div>
    <w:div w:id="1707560105">
      <w:bodyDiv w:val="1"/>
      <w:marLeft w:val="0"/>
      <w:marRight w:val="0"/>
      <w:marTop w:val="0"/>
      <w:marBottom w:val="0"/>
      <w:divBdr>
        <w:top w:val="none" w:sz="0" w:space="0" w:color="auto"/>
        <w:left w:val="none" w:sz="0" w:space="0" w:color="auto"/>
        <w:bottom w:val="none" w:sz="0" w:space="0" w:color="auto"/>
        <w:right w:val="none" w:sz="0" w:space="0" w:color="auto"/>
      </w:divBdr>
    </w:div>
    <w:div w:id="1728986775">
      <w:bodyDiv w:val="1"/>
      <w:marLeft w:val="0"/>
      <w:marRight w:val="0"/>
      <w:marTop w:val="0"/>
      <w:marBottom w:val="0"/>
      <w:divBdr>
        <w:top w:val="none" w:sz="0" w:space="0" w:color="auto"/>
        <w:left w:val="none" w:sz="0" w:space="0" w:color="auto"/>
        <w:bottom w:val="none" w:sz="0" w:space="0" w:color="auto"/>
        <w:right w:val="none" w:sz="0" w:space="0" w:color="auto"/>
      </w:divBdr>
    </w:div>
    <w:div w:id="1808430729">
      <w:bodyDiv w:val="1"/>
      <w:marLeft w:val="0"/>
      <w:marRight w:val="0"/>
      <w:marTop w:val="0"/>
      <w:marBottom w:val="0"/>
      <w:divBdr>
        <w:top w:val="none" w:sz="0" w:space="0" w:color="auto"/>
        <w:left w:val="none" w:sz="0" w:space="0" w:color="auto"/>
        <w:bottom w:val="none" w:sz="0" w:space="0" w:color="auto"/>
        <w:right w:val="none" w:sz="0" w:space="0" w:color="auto"/>
      </w:divBdr>
    </w:div>
    <w:div w:id="1914969969">
      <w:bodyDiv w:val="1"/>
      <w:marLeft w:val="0"/>
      <w:marRight w:val="0"/>
      <w:marTop w:val="0"/>
      <w:marBottom w:val="0"/>
      <w:divBdr>
        <w:top w:val="none" w:sz="0" w:space="0" w:color="auto"/>
        <w:left w:val="none" w:sz="0" w:space="0" w:color="auto"/>
        <w:bottom w:val="none" w:sz="0" w:space="0" w:color="auto"/>
        <w:right w:val="none" w:sz="0" w:space="0" w:color="auto"/>
      </w:divBdr>
    </w:div>
    <w:div w:id="197108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1%20Meetings\RAN1\2018_10_TSGR1_94bis\Docs\R1-1811459.doc" TargetMode="External"/><Relationship Id="rId18" Type="http://schemas.openxmlformats.org/officeDocument/2006/relationships/hyperlink" Target="file:///E:\1%20Meetings\RAN1\2018_10_TSGR1_94bis\Docs\R1-1810461.doc" TargetMode="External"/><Relationship Id="rId26" Type="http://schemas.openxmlformats.org/officeDocument/2006/relationships/hyperlink" Target="file:///E:\1%20Meetings\RAN1\2018_10_TSGR1_94bis\Docs\R1-1811029.doc" TargetMode="External"/><Relationship Id="rId3" Type="http://schemas.openxmlformats.org/officeDocument/2006/relationships/numbering" Target="numbering.xml"/><Relationship Id="rId21" Type="http://schemas.openxmlformats.org/officeDocument/2006/relationships/hyperlink" Target="file:///E:\1%20Meetings\RAN1\2018_10_TSGR1_94bis\Docs\R1-1810492.doc" TargetMode="External"/><Relationship Id="rId7" Type="http://schemas.openxmlformats.org/officeDocument/2006/relationships/footnotes" Target="footnotes.xml"/><Relationship Id="rId12" Type="http://schemas.openxmlformats.org/officeDocument/2006/relationships/hyperlink" Target="file:///E:\1%20Meetings\RAN1\2018_10_TSGR1_94bis\Docs\R1-1811530.doc" TargetMode="External"/><Relationship Id="rId17" Type="http://schemas.openxmlformats.org/officeDocument/2006/relationships/hyperlink" Target="file:///E:\1%20Meetings\RAN1\2018_10_TSGR1_94bis\Docs\R1-1810315.doc" TargetMode="External"/><Relationship Id="rId25" Type="http://schemas.openxmlformats.org/officeDocument/2006/relationships/hyperlink" Target="file:///E:\1%20Meetings\RAN1\2018_10_TSGR1_94bis\Docs\R1-1810419.doc" TargetMode="External"/><Relationship Id="rId2" Type="http://schemas.openxmlformats.org/officeDocument/2006/relationships/customXml" Target="../customXml/item1.xml"/><Relationship Id="rId16" Type="http://schemas.openxmlformats.org/officeDocument/2006/relationships/hyperlink" Target="file:///E:\1%20Meetings\RAN1\2018_10_TSGR1_94bis\Docs\R1-1810801.doc" TargetMode="External"/><Relationship Id="rId20" Type="http://schemas.openxmlformats.org/officeDocument/2006/relationships/hyperlink" Target="file:///E:\1%20Meetings\RAN1\2018_10_TSGR1_94bis\Docs\R1-1811355.doc"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E:\1%20Meetings\RAN1\2018_10_TSGR1_94bis\Docs\R1-1811053.doc" TargetMode="External"/><Relationship Id="rId24" Type="http://schemas.openxmlformats.org/officeDocument/2006/relationships/hyperlink" Target="file:///E:\1%20Meetings\RAN1\2018_10_TSGR1_94bis\Docs\R1-1810647.doc" TargetMode="External"/><Relationship Id="rId5" Type="http://schemas.openxmlformats.org/officeDocument/2006/relationships/settings" Target="settings.xml"/><Relationship Id="rId15" Type="http://schemas.openxmlformats.org/officeDocument/2006/relationships/hyperlink" Target="file:///E:\1%20Meetings\RAN1\2018_10_TSGR1_94bis\Docs\R1-1810945.doc" TargetMode="External"/><Relationship Id="rId23" Type="http://schemas.openxmlformats.org/officeDocument/2006/relationships/hyperlink" Target="file:///E:\1%20Meetings\RAN1\2018_10_TSGR1_94bis\Docs\R1-1810855.doc" TargetMode="External"/><Relationship Id="rId28" Type="http://schemas.openxmlformats.org/officeDocument/2006/relationships/footer" Target="footer1.xml"/><Relationship Id="rId10" Type="http://schemas.openxmlformats.org/officeDocument/2006/relationships/hyperlink" Target="file:///E:\1%20Meetings\RAN1\2018_10_TSGR1_94bis\Docs\R1-1810532.doc" TargetMode="External"/><Relationship Id="rId19" Type="http://schemas.openxmlformats.org/officeDocument/2006/relationships/hyperlink" Target="file:///E:\1%20Meetings\RAN1\2018_10_TSGR1_94bis\Docs\R1-1811487.doc" TargetMode="External"/><Relationship Id="rId4" Type="http://schemas.openxmlformats.org/officeDocument/2006/relationships/styles" Target="styles.xml"/><Relationship Id="rId9" Type="http://schemas.openxmlformats.org/officeDocument/2006/relationships/hyperlink" Target="file:///E:\1%20Meetings\RAN1\2018_10_TSGR1_94bis\Docs\R1-1811525.doc" TargetMode="External"/><Relationship Id="rId14" Type="http://schemas.openxmlformats.org/officeDocument/2006/relationships/hyperlink" Target="file:///E:\1%20Meetings\RAN1\2018_10_TSGR1_94bis\Docs\R1-1810152.doc" TargetMode="External"/><Relationship Id="rId22" Type="http://schemas.openxmlformats.org/officeDocument/2006/relationships/hyperlink" Target="file:///E:\1%20Meetings\RAN1\2018_10_TSGR1_94bis\Docs\R1-1811287.doc"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05F5-085C-4810-8C74-77F14B59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3728</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2018-10-11T07:01:00Z</dcterms:created>
  <dcterms:modified xsi:type="dcterms:W3CDTF">2018-10-11T07:02:00Z</dcterms:modified>
</cp:coreProperties>
</file>